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95" w:rsidRPr="001E256A" w:rsidRDefault="00806995" w:rsidP="00806995">
      <w:pPr>
        <w:pStyle w:val="a9"/>
        <w:adjustRightInd w:val="0"/>
        <w:snapToGrid w:val="0"/>
        <w:spacing w:line="600" w:lineRule="exact"/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  <w:r w:rsidRPr="001E256A">
        <w:rPr>
          <w:rFonts w:ascii="仿宋_GB2312" w:eastAsia="仿宋_GB2312" w:hint="eastAsia"/>
          <w:bCs/>
          <w:sz w:val="30"/>
          <w:szCs w:val="30"/>
        </w:rPr>
        <w:t>附件五：</w:t>
      </w:r>
    </w:p>
    <w:p w:rsidR="00806995" w:rsidRPr="004A3FBA" w:rsidRDefault="00806995" w:rsidP="00806995">
      <w:pPr>
        <w:pStyle w:val="a7"/>
        <w:jc w:val="center"/>
        <w:rPr>
          <w:rFonts w:ascii="黑体" w:eastAsia="黑体" w:hAnsi="黑体"/>
          <w:b/>
          <w:sz w:val="36"/>
          <w:szCs w:val="36"/>
        </w:rPr>
      </w:pPr>
      <w:r w:rsidRPr="004A3FBA">
        <w:rPr>
          <w:rFonts w:ascii="黑体" w:eastAsia="黑体" w:hAnsi="黑体"/>
          <w:b/>
          <w:sz w:val="36"/>
          <w:szCs w:val="36"/>
        </w:rPr>
        <w:t>XBRL报告的编制</w:t>
      </w:r>
      <w:r w:rsidRPr="004A3FBA">
        <w:rPr>
          <w:rFonts w:ascii="黑体" w:eastAsia="黑体" w:hAnsi="黑体" w:hint="eastAsia"/>
          <w:b/>
          <w:sz w:val="36"/>
          <w:szCs w:val="36"/>
        </w:rPr>
        <w:t>范围</w:t>
      </w:r>
      <w:r w:rsidRPr="004A3FBA">
        <w:rPr>
          <w:rFonts w:ascii="黑体" w:eastAsia="黑体" w:hAnsi="黑体"/>
          <w:b/>
          <w:sz w:val="36"/>
          <w:szCs w:val="36"/>
        </w:rPr>
        <w:t>和</w:t>
      </w:r>
      <w:r w:rsidRPr="004A3FBA">
        <w:rPr>
          <w:rFonts w:ascii="黑体" w:eastAsia="黑体" w:hAnsi="黑体" w:hint="eastAsia"/>
          <w:b/>
          <w:sz w:val="36"/>
          <w:szCs w:val="36"/>
        </w:rPr>
        <w:t>校验流程</w:t>
      </w:r>
    </w:p>
    <w:p w:rsidR="00806995" w:rsidRPr="00F83389" w:rsidRDefault="00806995" w:rsidP="00806995">
      <w:pPr>
        <w:pStyle w:val="a9"/>
        <w:adjustRightInd w:val="0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806995" w:rsidRPr="00F83389" w:rsidRDefault="00806995" w:rsidP="003C072C">
      <w:pPr>
        <w:pStyle w:val="a9"/>
        <w:adjustRightInd w:val="0"/>
        <w:snapToGrid w:val="0"/>
        <w:spacing w:before="0" w:beforeAutospacing="0" w:after="0" w:afterAutospacing="0" w:line="600" w:lineRule="exact"/>
        <w:ind w:firstLineChars="200" w:firstLine="650"/>
        <w:rPr>
          <w:rFonts w:ascii="仿宋_GB2312" w:eastAsia="仿宋_GB2312"/>
          <w:b/>
          <w:bCs/>
          <w:sz w:val="30"/>
          <w:szCs w:val="30"/>
        </w:rPr>
      </w:pPr>
      <w:r w:rsidRPr="00F83389">
        <w:rPr>
          <w:rFonts w:ascii="仿宋_GB2312" w:eastAsia="仿宋_GB2312"/>
          <w:b/>
          <w:bCs/>
          <w:sz w:val="30"/>
          <w:szCs w:val="30"/>
        </w:rPr>
        <w:t>一、</w:t>
      </w:r>
      <w:r>
        <w:rPr>
          <w:rFonts w:ascii="仿宋_GB2312" w:eastAsia="仿宋_GB2312"/>
          <w:b/>
          <w:bCs/>
          <w:sz w:val="30"/>
          <w:szCs w:val="30"/>
        </w:rPr>
        <w:t>XBRL</w:t>
      </w:r>
      <w:r w:rsidRPr="00F83389">
        <w:rPr>
          <w:rFonts w:ascii="仿宋_GB2312" w:eastAsia="仿宋_GB2312"/>
          <w:b/>
          <w:bCs/>
          <w:sz w:val="30"/>
          <w:szCs w:val="30"/>
        </w:rPr>
        <w:t>报告的编制</w:t>
      </w:r>
      <w:r w:rsidRPr="00F83389">
        <w:rPr>
          <w:rFonts w:ascii="仿宋_GB2312" w:eastAsia="仿宋_GB2312" w:hint="eastAsia"/>
          <w:b/>
          <w:bCs/>
          <w:sz w:val="30"/>
          <w:szCs w:val="30"/>
        </w:rPr>
        <w:t>范围</w:t>
      </w:r>
    </w:p>
    <w:p w:rsidR="00806995" w:rsidRPr="00F83389" w:rsidRDefault="00806995" w:rsidP="00806995">
      <w:pPr>
        <w:pStyle w:val="a9"/>
        <w:adjustRightInd w:val="0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XBRL</w:t>
      </w:r>
      <w:r w:rsidRPr="00F83389">
        <w:rPr>
          <w:rFonts w:ascii="仿宋_GB2312" w:eastAsia="仿宋_GB2312"/>
          <w:bCs/>
          <w:sz w:val="30"/>
          <w:szCs w:val="30"/>
        </w:rPr>
        <w:t>报告指通过</w:t>
      </w:r>
      <w:r w:rsidRPr="00F83389">
        <w:rPr>
          <w:rFonts w:ascii="仿宋_GB2312" w:eastAsia="仿宋_GB2312"/>
          <w:bCs/>
          <w:sz w:val="30"/>
          <w:szCs w:val="30"/>
        </w:rPr>
        <w:t>“</w:t>
      </w:r>
      <w:r w:rsidRPr="00F83389">
        <w:rPr>
          <w:rFonts w:ascii="仿宋_GB2312" w:eastAsia="仿宋_GB2312" w:hint="eastAsia"/>
          <w:bCs/>
          <w:sz w:val="30"/>
          <w:szCs w:val="30"/>
        </w:rPr>
        <w:t>上交所</w:t>
      </w:r>
      <w:r w:rsidRPr="00F83389">
        <w:rPr>
          <w:rFonts w:ascii="仿宋_GB2312" w:eastAsia="仿宋_GB2312"/>
          <w:bCs/>
          <w:sz w:val="30"/>
          <w:szCs w:val="30"/>
        </w:rPr>
        <w:t>公告编制软件</w:t>
      </w:r>
      <w:r w:rsidRPr="00F83389">
        <w:rPr>
          <w:rFonts w:ascii="仿宋_GB2312" w:eastAsia="仿宋_GB2312"/>
          <w:bCs/>
          <w:sz w:val="30"/>
          <w:szCs w:val="30"/>
        </w:rPr>
        <w:t>”</w:t>
      </w:r>
      <w:r w:rsidRPr="00F83389">
        <w:rPr>
          <w:rFonts w:ascii="仿宋_GB2312" w:eastAsia="仿宋_GB2312" w:hint="eastAsia"/>
          <w:bCs/>
          <w:sz w:val="30"/>
          <w:szCs w:val="30"/>
        </w:rPr>
        <w:t>编制</w:t>
      </w:r>
      <w:r w:rsidRPr="00F83389">
        <w:rPr>
          <w:rFonts w:ascii="仿宋_GB2312" w:eastAsia="仿宋_GB2312"/>
          <w:bCs/>
          <w:sz w:val="30"/>
          <w:szCs w:val="30"/>
        </w:rPr>
        <w:t>的临时公告或定期报告</w:t>
      </w:r>
      <w:r>
        <w:rPr>
          <w:rFonts w:ascii="仿宋_GB2312" w:eastAsia="仿宋_GB2312"/>
          <w:bCs/>
          <w:sz w:val="30"/>
          <w:szCs w:val="30"/>
        </w:rPr>
        <w:t>XBRL</w:t>
      </w:r>
      <w:r w:rsidRPr="00F83389">
        <w:rPr>
          <w:rFonts w:ascii="仿宋_GB2312" w:eastAsia="仿宋_GB2312"/>
          <w:bCs/>
          <w:sz w:val="30"/>
          <w:szCs w:val="30"/>
        </w:rPr>
        <w:t>报告</w:t>
      </w:r>
      <w:r w:rsidRPr="00F83389">
        <w:rPr>
          <w:rFonts w:ascii="仿宋_GB2312" w:eastAsia="仿宋_GB2312" w:hint="eastAsia"/>
          <w:bCs/>
          <w:sz w:val="30"/>
          <w:szCs w:val="30"/>
        </w:rPr>
        <w:t>。</w:t>
      </w:r>
      <w:r w:rsidRPr="00F83389">
        <w:rPr>
          <w:rFonts w:ascii="仿宋_GB2312" w:eastAsia="仿宋_GB2312"/>
          <w:bCs/>
          <w:sz w:val="30"/>
          <w:szCs w:val="30"/>
        </w:rPr>
        <w:t>此</w:t>
      </w:r>
      <w:r>
        <w:rPr>
          <w:rFonts w:ascii="仿宋_GB2312" w:eastAsia="仿宋_GB2312"/>
          <w:bCs/>
          <w:sz w:val="30"/>
          <w:szCs w:val="30"/>
        </w:rPr>
        <w:t>XBRL</w:t>
      </w:r>
      <w:r w:rsidRPr="00F83389">
        <w:rPr>
          <w:rFonts w:ascii="仿宋_GB2312" w:eastAsia="仿宋_GB2312"/>
          <w:bCs/>
          <w:sz w:val="30"/>
          <w:szCs w:val="30"/>
        </w:rPr>
        <w:t>报告</w:t>
      </w:r>
      <w:r w:rsidRPr="00F83389">
        <w:rPr>
          <w:rFonts w:ascii="仿宋_GB2312" w:eastAsia="仿宋_GB2312" w:hint="eastAsia"/>
          <w:bCs/>
          <w:sz w:val="30"/>
          <w:szCs w:val="30"/>
        </w:rPr>
        <w:t>有</w:t>
      </w:r>
      <w:r w:rsidRPr="00F83389">
        <w:rPr>
          <w:rFonts w:ascii="仿宋_GB2312" w:eastAsia="仿宋_GB2312"/>
          <w:bCs/>
          <w:sz w:val="30"/>
          <w:szCs w:val="30"/>
        </w:rPr>
        <w:t>内容</w:t>
      </w:r>
      <w:r w:rsidRPr="00F83389">
        <w:rPr>
          <w:rFonts w:ascii="仿宋_GB2312" w:eastAsia="仿宋_GB2312" w:hint="eastAsia"/>
          <w:bCs/>
          <w:sz w:val="30"/>
          <w:szCs w:val="30"/>
        </w:rPr>
        <w:t>控件，可以</w:t>
      </w:r>
      <w:r w:rsidRPr="00F83389">
        <w:rPr>
          <w:rFonts w:ascii="仿宋_GB2312" w:eastAsia="仿宋_GB2312"/>
          <w:bCs/>
          <w:sz w:val="30"/>
          <w:szCs w:val="30"/>
        </w:rPr>
        <w:t>抽取数据。</w:t>
      </w:r>
    </w:p>
    <w:p w:rsidR="00806995" w:rsidRPr="00F83389" w:rsidRDefault="00806995" w:rsidP="00806995">
      <w:pPr>
        <w:pStyle w:val="a9"/>
        <w:adjustRightInd w:val="0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XBRL</w:t>
      </w:r>
      <w:r w:rsidRPr="00F83389">
        <w:rPr>
          <w:rFonts w:ascii="仿宋_GB2312" w:eastAsia="仿宋_GB2312" w:hint="eastAsia"/>
          <w:bCs/>
          <w:sz w:val="30"/>
          <w:szCs w:val="30"/>
        </w:rPr>
        <w:t>报告涉及的公告范围包含临时公告和定期报告。日后新增公告类型，本所将另行通知。</w:t>
      </w:r>
    </w:p>
    <w:p w:rsidR="00806995" w:rsidRPr="005826B0" w:rsidRDefault="00806995" w:rsidP="00806995">
      <w:pPr>
        <w:pStyle w:val="a9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_GB2312" w:eastAsia="仿宋_GB2312"/>
          <w:b/>
          <w:bCs/>
          <w:szCs w:val="30"/>
        </w:rPr>
      </w:pPr>
      <w:r>
        <w:rPr>
          <w:rFonts w:ascii="仿宋_GB2312" w:eastAsia="仿宋_GB2312" w:hint="eastAsia"/>
          <w:b/>
          <w:bCs/>
          <w:szCs w:val="30"/>
        </w:rPr>
        <w:t>XBRL</w:t>
      </w:r>
      <w:r w:rsidRPr="005826B0">
        <w:rPr>
          <w:rFonts w:ascii="仿宋_GB2312" w:eastAsia="仿宋_GB2312" w:hint="eastAsia"/>
          <w:b/>
          <w:bCs/>
          <w:szCs w:val="30"/>
        </w:rPr>
        <w:t>报告涉及的公告范围表</w:t>
      </w:r>
    </w:p>
    <w:tbl>
      <w:tblPr>
        <w:tblStyle w:val="a8"/>
        <w:tblW w:w="6930" w:type="dxa"/>
        <w:jc w:val="center"/>
        <w:tblLook w:val="04A0" w:firstRow="1" w:lastRow="0" w:firstColumn="1" w:lastColumn="0" w:noHBand="0" w:noVBand="1"/>
      </w:tblPr>
      <w:tblGrid>
        <w:gridCol w:w="1543"/>
        <w:gridCol w:w="5387"/>
      </w:tblGrid>
      <w:tr w:rsidR="00806995" w:rsidRPr="00F83389" w:rsidTr="001E256A">
        <w:trPr>
          <w:trHeight w:val="270"/>
          <w:jc w:val="center"/>
        </w:trPr>
        <w:tc>
          <w:tcPr>
            <w:tcW w:w="1543" w:type="dxa"/>
            <w:vMerge w:val="restart"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定期报告</w:t>
            </w:r>
          </w:p>
        </w:tc>
        <w:tc>
          <w:tcPr>
            <w:tcW w:w="5387" w:type="dxa"/>
            <w:hideMark/>
          </w:tcPr>
          <w:p w:rsidR="00806995" w:rsidRPr="00F83389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01定期报告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0101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0102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一季度报告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半年度报告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 w:val="restart"/>
          </w:tcPr>
          <w:p w:rsidR="00806995" w:rsidRPr="00F83389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临时公告</w:t>
            </w:r>
          </w:p>
        </w:tc>
        <w:tc>
          <w:tcPr>
            <w:tcW w:w="5387" w:type="dxa"/>
            <w:hideMark/>
          </w:tcPr>
          <w:p w:rsidR="00806995" w:rsidRPr="00F83389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 股东大会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0301 股东大会通知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0303 股东大会延期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0305 股东大会取消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0306 股东大会增加临时提案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0307 股东大会取消议案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0308 监事会或股东自行召集股东大会的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0310 股东大会决议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0311 股东大会更正补充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 利润分配和资本公积金转增股份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0901</w:t>
            </w:r>
            <w:r w:rsidR="009A43A2" w:rsidRPr="009A4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实施利润分配和资本公积金转增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0904 送股及转增股份上市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 股东增持或减持股份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1220 减持股份计划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1221 减持股份进展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 存托凭证相关公告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8001 存托凭证权益分派实施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8002 送转存托凭证上市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8004 存托人征求投票意愿通知</w:t>
            </w:r>
          </w:p>
        </w:tc>
      </w:tr>
      <w:tr w:rsidR="00806995" w:rsidRPr="00F83389" w:rsidTr="001E256A">
        <w:trPr>
          <w:trHeight w:val="285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8005 存托人征求投票意愿变更</w:t>
            </w:r>
          </w:p>
        </w:tc>
      </w:tr>
      <w:tr w:rsidR="00806995" w:rsidRPr="00F83389" w:rsidTr="001E256A">
        <w:trPr>
          <w:trHeight w:val="285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8006 存托人征求投票意愿结果</w:t>
            </w:r>
          </w:p>
        </w:tc>
      </w:tr>
    </w:tbl>
    <w:p w:rsidR="00806995" w:rsidRDefault="00806995" w:rsidP="008069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6995" w:rsidRPr="00F930D7" w:rsidRDefault="00806995" w:rsidP="003C072C">
      <w:pPr>
        <w:widowControl/>
        <w:ind w:firstLineChars="200" w:firstLine="650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二</w:t>
      </w:r>
      <w:r w:rsidRPr="00F930D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、</w:t>
      </w:r>
      <w:r w:rsidRPr="00F930D7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</w:rPr>
        <w:t>XBRL</w:t>
      </w:r>
      <w:r w:rsidRPr="00F930D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报告的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校验</w:t>
      </w:r>
      <w:r w:rsidRPr="00F930D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流程</w:t>
      </w:r>
    </w:p>
    <w:p w:rsidR="00806995" w:rsidRPr="00F83389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223417">
        <w:rPr>
          <w:rFonts w:ascii="仿宋_GB2312" w:eastAsia="仿宋_GB2312" w:hAnsi="宋体" w:cs="宋体" w:hint="eastAsia"/>
          <w:kern w:val="0"/>
          <w:sz w:val="30"/>
          <w:szCs w:val="30"/>
        </w:rPr>
        <w:t>定期报告的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XBRL</w:t>
      </w:r>
      <w:r w:rsidRPr="00223417">
        <w:rPr>
          <w:rFonts w:ascii="仿宋_GB2312" w:eastAsia="仿宋_GB2312" w:hAnsi="宋体" w:cs="宋体" w:hint="eastAsia"/>
          <w:kern w:val="0"/>
          <w:sz w:val="30"/>
          <w:szCs w:val="30"/>
        </w:rPr>
        <w:t>报告作为附件在公告提交时同其他附件一起上传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本所将对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XBRL报告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实施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人工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校验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，各上市公司收到校验结果后应及时修改并再次提交。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（一）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报告的自我校验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上市公司在提交前按照要求认真完成自我校验工作，相关校验工作的重点要求如下：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lastRenderedPageBreak/>
        <w:t>1、确认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已下载最新公告编制软件并新建正确的报告类型进行填报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；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2、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确保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报告与定期报告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披露稿的内容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一致；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3、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在最终稿的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报告中进行数据有效性校验，不能出现以下报错：必填科目未填、存在空白表格、报告属性中披露日期与实际披露日期不一致。以上三种错误将导致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报告无法上传，上市公司需确认避免出现以上情况。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（二）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报告的提交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上市公司应在定期报告提交当日通过公司业务管理系统报送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在公司业务管理系统中，上市公司创建信息披露申请后，应当认真填写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基本信息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部分的经办人、经办人手机号码和电子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邮箱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等信息，以便及时接收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审核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结果。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在添加公告类别时候，选择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01.定期报告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类别下合适的定期报告类型并将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报告作为定期报告的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全文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附件提交，并确保勾选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上网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（三）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报告的发布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本所对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报告将实施事后校验。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报告经上市公司提交后，将直接在本所网站披露。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（四）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报告的校验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本所XBRL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校验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小组（以下简称XBRL小组）在定期报告全文的信息披露申请上网后，开始校验对应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lastRenderedPageBreak/>
        <w:t>（五）校验结果的反馈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在上市公司首次提交的当天（T日）晚上，XBRL小组将通过电子邮件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的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方式向各上市公司集中发送校验结果。因此，如果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基本信息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部分填写的经办人、经办人手机号码和电子邮件等信息有误，上市公司将无法及时接收校验结果。若未收到校验结果，请于首次提交的第二个工作日（T+1日）与XBRL小组及时联系。联系电话：021-68811783、021-68800110，联系邮箱：</w:t>
      </w:r>
      <w:hyperlink r:id="rId8" w:history="1">
        <w:r w:rsidRPr="00CE038D">
          <w:rPr>
            <w:rStyle w:val="aa"/>
            <w:rFonts w:ascii="仿宋_GB2312" w:eastAsia="仿宋_GB2312" w:hAnsi="宋体" w:cs="宋体"/>
            <w:bCs/>
            <w:kern w:val="0"/>
            <w:sz w:val="30"/>
            <w:szCs w:val="30"/>
          </w:rPr>
          <w:t>XBRL@sse.com.cn</w:t>
        </w:r>
      </w:hyperlink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（六）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报告的修改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上市公司在提交当天（T日）收到校验结果后，若无需修改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报告，则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报告报送流程结束。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若校验结果反馈需修改，则应及时根据校验结果中提及的操作步骤修改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报告，并将修改完成的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报告通过公司业务管理系统中“资料填报”-“定期报告X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实例文档报送”窗口提交。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（七）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报告的再次发布</w:t>
      </w:r>
    </w:p>
    <w:p w:rsidR="008059FB" w:rsidRDefault="00806995" w:rsidP="00FA11AC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报告经修改并重新提交后，将直接替换已发布上网的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进行数据入库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通过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六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）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中重新提交后的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报告将不会再次上网，仅用于数据采集，若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报告中不涉及内容错误，上市公司无需发布更正补充公告。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XBRL小组将在重新提交的当天（T+1日）再次校验，并再次发送校验结果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，直至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报告审核无误为止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</w:p>
    <w:sectPr w:rsidR="008059FB" w:rsidSect="00666F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95" w:rsidRDefault="00806995" w:rsidP="00806995">
      <w:r>
        <w:separator/>
      </w:r>
    </w:p>
  </w:endnote>
  <w:endnote w:type="continuationSeparator" w:id="0">
    <w:p w:rsidR="00806995" w:rsidRDefault="00806995" w:rsidP="0080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07282"/>
      <w:docPartObj>
        <w:docPartGallery w:val="Page Numbers (Bottom of Page)"/>
        <w:docPartUnique/>
      </w:docPartObj>
    </w:sdtPr>
    <w:sdtEndPr/>
    <w:sdtContent>
      <w:p w:rsidR="008059FB" w:rsidRDefault="003C07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C072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059FB" w:rsidRDefault="008059F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95" w:rsidRDefault="00806995" w:rsidP="00806995">
      <w:r>
        <w:separator/>
      </w:r>
    </w:p>
  </w:footnote>
  <w:footnote w:type="continuationSeparator" w:id="0">
    <w:p w:rsidR="00806995" w:rsidRDefault="00806995" w:rsidP="0080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9"/>
    <w:rsid w:val="000C4A49"/>
    <w:rsid w:val="003C072C"/>
    <w:rsid w:val="008059FB"/>
    <w:rsid w:val="00806995"/>
    <w:rsid w:val="0082554B"/>
    <w:rsid w:val="009A43A2"/>
    <w:rsid w:val="00BF082A"/>
    <w:rsid w:val="00C0713B"/>
    <w:rsid w:val="00D143EF"/>
    <w:rsid w:val="00DE7726"/>
    <w:rsid w:val="00E428EA"/>
    <w:rsid w:val="00FA11AC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06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06995"/>
    <w:rPr>
      <w:sz w:val="18"/>
      <w:szCs w:val="18"/>
    </w:rPr>
  </w:style>
  <w:style w:type="paragraph" w:styleId="a7">
    <w:name w:val="No Spacing"/>
    <w:uiPriority w:val="1"/>
    <w:qFormat/>
    <w:rsid w:val="00806995"/>
    <w:pPr>
      <w:widowControl w:val="0"/>
      <w:jc w:val="both"/>
    </w:pPr>
  </w:style>
  <w:style w:type="table" w:styleId="a8">
    <w:name w:val="Table Grid"/>
    <w:basedOn w:val="a1"/>
    <w:uiPriority w:val="39"/>
    <w:rsid w:val="0080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06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0699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7726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DE7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06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06995"/>
    <w:rPr>
      <w:sz w:val="18"/>
      <w:szCs w:val="18"/>
    </w:rPr>
  </w:style>
  <w:style w:type="paragraph" w:styleId="a7">
    <w:name w:val="No Spacing"/>
    <w:uiPriority w:val="1"/>
    <w:qFormat/>
    <w:rsid w:val="00806995"/>
    <w:pPr>
      <w:widowControl w:val="0"/>
      <w:jc w:val="both"/>
    </w:pPr>
  </w:style>
  <w:style w:type="table" w:styleId="a8">
    <w:name w:val="Table Grid"/>
    <w:basedOn w:val="a1"/>
    <w:uiPriority w:val="39"/>
    <w:rsid w:val="0080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06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0699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7726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DE7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BRL@sse.com.c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6E0B-7249-1748-BC08-6661A9B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王岭燕</cp:lastModifiedBy>
  <cp:revision>2</cp:revision>
  <dcterms:created xsi:type="dcterms:W3CDTF">2020-09-15T06:02:00Z</dcterms:created>
  <dcterms:modified xsi:type="dcterms:W3CDTF">2020-09-15T06:02:00Z</dcterms:modified>
</cp:coreProperties>
</file>