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F6" w:rsidRPr="00BF5EF6" w:rsidRDefault="00BF5EF6" w:rsidP="00215C20">
      <w:pPr>
        <w:spacing w:line="560" w:lineRule="exact"/>
        <w:rPr>
          <w:rFonts w:ascii="黑体" w:eastAsia="黑体" w:hAnsi="黑体"/>
          <w:sz w:val="32"/>
          <w:szCs w:val="32"/>
        </w:rPr>
      </w:pPr>
      <w:bookmarkStart w:id="0" w:name="_GoBack"/>
      <w:bookmarkEnd w:id="0"/>
      <w:r w:rsidRPr="00BF5EF6">
        <w:rPr>
          <w:rFonts w:ascii="黑体" w:eastAsia="黑体" w:hAnsi="黑体" w:hint="eastAsia"/>
          <w:sz w:val="32"/>
          <w:szCs w:val="32"/>
        </w:rPr>
        <w:t>附件1</w:t>
      </w:r>
    </w:p>
    <w:p w:rsidR="00392960" w:rsidRDefault="00713B75" w:rsidP="00215C20">
      <w:pPr>
        <w:spacing w:line="560" w:lineRule="exact"/>
        <w:jc w:val="center"/>
        <w:rPr>
          <w:rFonts w:ascii="方正小标宋_GBK" w:eastAsia="方正小标宋_GBK"/>
          <w:sz w:val="44"/>
          <w:szCs w:val="44"/>
        </w:rPr>
      </w:pPr>
      <w:r w:rsidRPr="00F81693">
        <w:rPr>
          <w:rFonts w:ascii="方正小标宋_GBK" w:eastAsia="方正小标宋_GBK" w:hint="eastAsia"/>
          <w:sz w:val="44"/>
          <w:szCs w:val="44"/>
        </w:rPr>
        <w:t>青岛市绿色创新投资业务申报指南</w:t>
      </w:r>
    </w:p>
    <w:p w:rsidR="006A7072" w:rsidRPr="00F81693" w:rsidRDefault="006A7072" w:rsidP="007B1865">
      <w:pPr>
        <w:spacing w:line="540" w:lineRule="exact"/>
        <w:jc w:val="center"/>
        <w:rPr>
          <w:rFonts w:ascii="方正小标宋_GBK" w:eastAsia="方正小标宋_GBK"/>
          <w:sz w:val="44"/>
          <w:szCs w:val="44"/>
        </w:rPr>
      </w:pPr>
    </w:p>
    <w:p w:rsidR="00713B75" w:rsidRPr="00463069" w:rsidRDefault="00463069" w:rsidP="007B1865">
      <w:pPr>
        <w:spacing w:line="550" w:lineRule="exact"/>
        <w:ind w:firstLineChars="200" w:firstLine="640"/>
        <w:rPr>
          <w:rFonts w:ascii="黑体" w:eastAsia="黑体" w:hAnsi="黑体"/>
          <w:sz w:val="32"/>
          <w:szCs w:val="32"/>
        </w:rPr>
      </w:pPr>
      <w:r w:rsidRPr="00463069">
        <w:rPr>
          <w:rFonts w:ascii="黑体" w:eastAsia="黑体" w:hAnsi="黑体" w:hint="eastAsia"/>
          <w:sz w:val="32"/>
          <w:szCs w:val="32"/>
        </w:rPr>
        <w:t>一、</w:t>
      </w:r>
      <w:r w:rsidR="00713B75" w:rsidRPr="00463069">
        <w:rPr>
          <w:rFonts w:ascii="黑体" w:eastAsia="黑体" w:hAnsi="黑体" w:hint="eastAsia"/>
          <w:sz w:val="32"/>
          <w:szCs w:val="32"/>
        </w:rPr>
        <w:t>绿色创新投资业务</w:t>
      </w:r>
      <w:r w:rsidRPr="00463069">
        <w:rPr>
          <w:rFonts w:ascii="黑体" w:eastAsia="黑体" w:hAnsi="黑体" w:hint="eastAsia"/>
          <w:sz w:val="32"/>
          <w:szCs w:val="32"/>
        </w:rPr>
        <w:t>简介</w:t>
      </w:r>
    </w:p>
    <w:p w:rsidR="00463069" w:rsidRDefault="008C0B26" w:rsidP="007B1865">
      <w:pPr>
        <w:spacing w:line="550" w:lineRule="exact"/>
        <w:ind w:firstLineChars="200" w:firstLine="640"/>
        <w:jc w:val="left"/>
        <w:rPr>
          <w:rFonts w:ascii="仿宋_GB2312" w:eastAsia="仿宋_GB2312"/>
          <w:sz w:val="32"/>
          <w:szCs w:val="32"/>
        </w:rPr>
      </w:pPr>
      <w:r w:rsidRPr="008C0B26">
        <w:rPr>
          <w:rFonts w:ascii="仿宋_GB2312" w:eastAsia="仿宋_GB2312" w:hint="eastAsia"/>
          <w:sz w:val="32"/>
          <w:szCs w:val="32"/>
        </w:rPr>
        <w:t>绿色创新投资业务</w:t>
      </w:r>
      <w:r>
        <w:rPr>
          <w:rFonts w:ascii="仿宋_GB2312" w:eastAsia="仿宋_GB2312" w:hint="eastAsia"/>
          <w:sz w:val="32"/>
          <w:szCs w:val="32"/>
        </w:rPr>
        <w:t>（以下简称“绿创贷”）</w:t>
      </w:r>
      <w:r w:rsidR="004923FB" w:rsidRPr="004923FB">
        <w:rPr>
          <w:rFonts w:ascii="仿宋_GB2312" w:eastAsia="仿宋_GB2312" w:hint="eastAsia"/>
          <w:sz w:val="32"/>
          <w:szCs w:val="32"/>
        </w:rPr>
        <w:t>由</w:t>
      </w:r>
      <w:r w:rsidR="004923FB">
        <w:rPr>
          <w:rFonts w:ascii="仿宋_GB2312" w:eastAsia="仿宋_GB2312" w:hint="eastAsia"/>
          <w:sz w:val="32"/>
          <w:szCs w:val="32"/>
        </w:rPr>
        <w:t>中国清洁发展机制基金管理中心（财政部政府和社会资本合作中心）（以下简称清洁基金管理中心）、青岛市财政局与兴业</w:t>
      </w:r>
      <w:r w:rsidR="00515986">
        <w:rPr>
          <w:rFonts w:ascii="仿宋_GB2312" w:eastAsia="仿宋_GB2312" w:hint="eastAsia"/>
          <w:sz w:val="32"/>
          <w:szCs w:val="32"/>
        </w:rPr>
        <w:t>银行</w:t>
      </w:r>
      <w:r w:rsidR="004923FB">
        <w:rPr>
          <w:rFonts w:ascii="仿宋_GB2312" w:eastAsia="仿宋_GB2312" w:hint="eastAsia"/>
          <w:sz w:val="32"/>
          <w:szCs w:val="32"/>
        </w:rPr>
        <w:t>青岛分行</w:t>
      </w:r>
      <w:r w:rsidR="001C1E98">
        <w:rPr>
          <w:rFonts w:ascii="仿宋_GB2312" w:eastAsia="仿宋_GB2312" w:hint="eastAsia"/>
          <w:sz w:val="32"/>
          <w:szCs w:val="32"/>
        </w:rPr>
        <w:t>、齐鲁</w:t>
      </w:r>
      <w:r w:rsidR="00515986">
        <w:rPr>
          <w:rFonts w:ascii="仿宋_GB2312" w:eastAsia="仿宋_GB2312" w:hint="eastAsia"/>
          <w:sz w:val="32"/>
          <w:szCs w:val="32"/>
        </w:rPr>
        <w:t>银行</w:t>
      </w:r>
      <w:r w:rsidR="001C1E98">
        <w:rPr>
          <w:rFonts w:ascii="仿宋_GB2312" w:eastAsia="仿宋_GB2312" w:hint="eastAsia"/>
          <w:sz w:val="32"/>
          <w:szCs w:val="32"/>
        </w:rPr>
        <w:t>（以下简称“</w:t>
      </w:r>
      <w:r w:rsidR="00515986">
        <w:rPr>
          <w:rFonts w:ascii="仿宋_GB2312" w:eastAsia="仿宋_GB2312" w:hint="eastAsia"/>
          <w:sz w:val="32"/>
          <w:szCs w:val="32"/>
        </w:rPr>
        <w:t>合作银行</w:t>
      </w:r>
      <w:r w:rsidR="001C1E98">
        <w:rPr>
          <w:rFonts w:ascii="仿宋_GB2312" w:eastAsia="仿宋_GB2312" w:hint="eastAsia"/>
          <w:sz w:val="32"/>
          <w:szCs w:val="32"/>
        </w:rPr>
        <w:t>”）</w:t>
      </w:r>
      <w:r w:rsidR="004923FB">
        <w:rPr>
          <w:rFonts w:ascii="仿宋_GB2312" w:eastAsia="仿宋_GB2312" w:hint="eastAsia"/>
          <w:sz w:val="32"/>
          <w:szCs w:val="32"/>
        </w:rPr>
        <w:t>共同发起，用于支持青岛市绿色低碳、节能减排等</w:t>
      </w:r>
      <w:r w:rsidR="004923FB" w:rsidRPr="004923FB">
        <w:rPr>
          <w:rFonts w:ascii="仿宋_GB2312" w:eastAsia="仿宋_GB2312" w:hint="eastAsia"/>
          <w:sz w:val="32"/>
          <w:szCs w:val="32"/>
        </w:rPr>
        <w:t>有利于国家应对气候变化的，</w:t>
      </w:r>
      <w:r w:rsidR="004923FB">
        <w:rPr>
          <w:rFonts w:ascii="仿宋_GB2312" w:eastAsia="仿宋_GB2312" w:hint="eastAsia"/>
          <w:sz w:val="32"/>
          <w:szCs w:val="32"/>
        </w:rPr>
        <w:t>以项目为载体的业务。</w:t>
      </w:r>
    </w:p>
    <w:p w:rsidR="004923FB" w:rsidRPr="004923FB" w:rsidRDefault="00747D23" w:rsidP="007B1865">
      <w:pPr>
        <w:spacing w:line="550" w:lineRule="exact"/>
        <w:ind w:firstLineChars="200" w:firstLine="640"/>
        <w:rPr>
          <w:rFonts w:ascii="仿宋_GB2312" w:eastAsia="仿宋_GB2312"/>
          <w:sz w:val="32"/>
          <w:szCs w:val="32"/>
        </w:rPr>
      </w:pPr>
      <w:r w:rsidRPr="000304F8">
        <w:rPr>
          <w:rFonts w:ascii="仿宋_GB2312" w:eastAsia="仿宋_GB2312" w:hint="eastAsia"/>
          <w:sz w:val="32"/>
          <w:szCs w:val="32"/>
        </w:rPr>
        <w:t>财政部门</w:t>
      </w:r>
      <w:r w:rsidR="000304F8" w:rsidRPr="000304F8">
        <w:rPr>
          <w:rFonts w:ascii="仿宋_GB2312" w:eastAsia="仿宋_GB2312" w:hint="eastAsia"/>
          <w:sz w:val="32"/>
          <w:szCs w:val="32"/>
        </w:rPr>
        <w:t>负责</w:t>
      </w:r>
      <w:r w:rsidRPr="000304F8">
        <w:rPr>
          <w:rFonts w:ascii="仿宋_GB2312" w:eastAsia="仿宋_GB2312" w:hint="eastAsia"/>
          <w:sz w:val="32"/>
          <w:szCs w:val="32"/>
        </w:rPr>
        <w:t>申报项目，</w:t>
      </w:r>
      <w:r>
        <w:rPr>
          <w:rFonts w:ascii="仿宋_GB2312" w:eastAsia="仿宋_GB2312" w:hint="eastAsia"/>
          <w:sz w:val="32"/>
          <w:szCs w:val="32"/>
        </w:rPr>
        <w:t>清洁基金管理中心为项目提供资金支持，</w:t>
      </w:r>
      <w:r w:rsidR="00515986">
        <w:rPr>
          <w:rFonts w:ascii="仿宋_GB2312" w:eastAsia="仿宋_GB2312" w:hint="eastAsia"/>
          <w:sz w:val="32"/>
          <w:szCs w:val="32"/>
        </w:rPr>
        <w:t>合作银行</w:t>
      </w:r>
      <w:r w:rsidR="000304F8">
        <w:rPr>
          <w:rFonts w:ascii="仿宋_GB2312" w:eastAsia="仿宋_GB2312" w:hint="eastAsia"/>
          <w:color w:val="000000"/>
          <w:sz w:val="32"/>
          <w:szCs w:val="32"/>
        </w:rPr>
        <w:t>承担项目筛选、出具融资性保函、尽职调查、项目审查、项目投资、资金监管等职责，协助做好贷后管理、绩效评价等工作。</w:t>
      </w:r>
    </w:p>
    <w:p w:rsidR="005E49B6" w:rsidRPr="00463069" w:rsidRDefault="005E49B6" w:rsidP="007B1865">
      <w:pPr>
        <w:spacing w:line="550" w:lineRule="exact"/>
        <w:ind w:left="640"/>
        <w:jc w:val="left"/>
        <w:rPr>
          <w:rFonts w:ascii="黑体" w:eastAsia="黑体" w:hAnsi="黑体"/>
          <w:sz w:val="32"/>
          <w:szCs w:val="32"/>
        </w:rPr>
      </w:pPr>
      <w:r w:rsidRPr="00463069">
        <w:rPr>
          <w:rFonts w:ascii="黑体" w:eastAsia="黑体" w:hAnsi="黑体" w:hint="eastAsia"/>
          <w:sz w:val="32"/>
          <w:szCs w:val="32"/>
        </w:rPr>
        <w:t>二、项目申报主体</w:t>
      </w:r>
    </w:p>
    <w:p w:rsidR="005E49B6" w:rsidRDefault="005E49B6" w:rsidP="007B1865">
      <w:pPr>
        <w:spacing w:line="550" w:lineRule="exact"/>
        <w:ind w:left="640"/>
        <w:jc w:val="left"/>
        <w:rPr>
          <w:rFonts w:ascii="仿宋_GB2312" w:eastAsia="仿宋_GB2312"/>
          <w:sz w:val="32"/>
          <w:szCs w:val="32"/>
        </w:rPr>
      </w:pPr>
      <w:r>
        <w:rPr>
          <w:rFonts w:ascii="仿宋_GB2312" w:eastAsia="仿宋_GB2312" w:hint="eastAsia"/>
          <w:sz w:val="32"/>
          <w:szCs w:val="32"/>
        </w:rPr>
        <w:t>我市中资企业或中资控股企业</w:t>
      </w:r>
    </w:p>
    <w:p w:rsidR="005E49B6" w:rsidRPr="00463069" w:rsidRDefault="005E49B6" w:rsidP="007B1865">
      <w:pPr>
        <w:spacing w:line="550" w:lineRule="exact"/>
        <w:ind w:left="640"/>
        <w:jc w:val="left"/>
        <w:rPr>
          <w:rFonts w:ascii="黑体" w:eastAsia="黑体" w:hAnsi="黑体"/>
          <w:sz w:val="32"/>
          <w:szCs w:val="32"/>
        </w:rPr>
      </w:pPr>
      <w:r w:rsidRPr="00463069">
        <w:rPr>
          <w:rFonts w:ascii="黑体" w:eastAsia="黑体" w:hAnsi="黑体" w:hint="eastAsia"/>
          <w:sz w:val="32"/>
          <w:szCs w:val="32"/>
        </w:rPr>
        <w:t>三、支持领域</w:t>
      </w:r>
    </w:p>
    <w:p w:rsidR="00747D23" w:rsidRDefault="00747D23" w:rsidP="007B1865">
      <w:pPr>
        <w:pStyle w:val="a9"/>
        <w:adjustRightInd w:val="0"/>
        <w:snapToGrid w:val="0"/>
        <w:spacing w:beforeLines="0" w:afterLines="0" w:line="550" w:lineRule="exact"/>
        <w:rPr>
          <w:rFonts w:hAnsiTheme="minorHAnsi" w:cstheme="minorBidi"/>
          <w:kern w:val="2"/>
          <w:sz w:val="32"/>
          <w:szCs w:val="32"/>
        </w:rPr>
      </w:pPr>
      <w:r>
        <w:rPr>
          <w:rFonts w:hAnsiTheme="minorHAnsi" w:cstheme="minorBidi" w:hint="eastAsia"/>
          <w:kern w:val="2"/>
          <w:sz w:val="32"/>
          <w:szCs w:val="32"/>
        </w:rPr>
        <w:t>1.</w:t>
      </w:r>
      <w:r w:rsidRPr="00747D23">
        <w:rPr>
          <w:rFonts w:hAnsiTheme="minorHAnsi" w:cstheme="minorBidi" w:hint="eastAsia"/>
          <w:kern w:val="2"/>
          <w:sz w:val="32"/>
          <w:szCs w:val="32"/>
        </w:rPr>
        <w:t>清洁能源（风电、水电、太阳能、天然气、沼气或生物质能等）开发和利用；</w:t>
      </w:r>
    </w:p>
    <w:p w:rsidR="00747D23" w:rsidRDefault="00747D23" w:rsidP="007B1865">
      <w:pPr>
        <w:pStyle w:val="a9"/>
        <w:adjustRightInd w:val="0"/>
        <w:snapToGrid w:val="0"/>
        <w:spacing w:beforeLines="0" w:afterLines="0" w:line="550" w:lineRule="exact"/>
        <w:rPr>
          <w:rFonts w:hAnsiTheme="minorHAnsi" w:cstheme="minorBidi"/>
          <w:kern w:val="2"/>
          <w:sz w:val="32"/>
          <w:szCs w:val="32"/>
        </w:rPr>
      </w:pPr>
      <w:r>
        <w:rPr>
          <w:rFonts w:hAnsiTheme="minorHAnsi" w:cstheme="minorBidi" w:hint="eastAsia"/>
          <w:kern w:val="2"/>
          <w:sz w:val="32"/>
          <w:szCs w:val="32"/>
        </w:rPr>
        <w:t>2.</w:t>
      </w:r>
      <w:r w:rsidRPr="00747D23">
        <w:rPr>
          <w:rFonts w:hAnsiTheme="minorHAnsi" w:cstheme="minorBidi" w:hint="eastAsia"/>
          <w:kern w:val="2"/>
          <w:sz w:val="32"/>
          <w:szCs w:val="32"/>
        </w:rPr>
        <w:t>技术先进的节能减排产品开发与产业化生产；</w:t>
      </w:r>
    </w:p>
    <w:p w:rsidR="00747D23" w:rsidRDefault="00747D23" w:rsidP="007B1865">
      <w:pPr>
        <w:pStyle w:val="a9"/>
        <w:adjustRightInd w:val="0"/>
        <w:snapToGrid w:val="0"/>
        <w:spacing w:beforeLines="0" w:afterLines="0" w:line="550" w:lineRule="exact"/>
        <w:rPr>
          <w:rFonts w:hAnsiTheme="minorHAnsi" w:cstheme="minorBidi"/>
          <w:kern w:val="2"/>
          <w:sz w:val="32"/>
          <w:szCs w:val="32"/>
        </w:rPr>
      </w:pPr>
      <w:r>
        <w:rPr>
          <w:rFonts w:hAnsiTheme="minorHAnsi" w:cstheme="minorBidi" w:hint="eastAsia"/>
          <w:kern w:val="2"/>
          <w:sz w:val="32"/>
          <w:szCs w:val="32"/>
        </w:rPr>
        <w:t>3.</w:t>
      </w:r>
      <w:r w:rsidRPr="00747D23">
        <w:rPr>
          <w:rFonts w:hAnsiTheme="minorHAnsi" w:cstheme="minorBidi" w:hint="eastAsia"/>
          <w:kern w:val="2"/>
          <w:sz w:val="32"/>
          <w:szCs w:val="32"/>
        </w:rPr>
        <w:t>集中供热、热电联产和余热余压利用；</w:t>
      </w:r>
    </w:p>
    <w:p w:rsidR="00747D23" w:rsidRDefault="00747D23" w:rsidP="007B1865">
      <w:pPr>
        <w:pStyle w:val="a9"/>
        <w:adjustRightInd w:val="0"/>
        <w:snapToGrid w:val="0"/>
        <w:spacing w:beforeLines="0" w:afterLines="0" w:line="550" w:lineRule="exact"/>
        <w:rPr>
          <w:rFonts w:hAnsiTheme="minorHAnsi" w:cstheme="minorBidi"/>
          <w:kern w:val="2"/>
          <w:sz w:val="32"/>
          <w:szCs w:val="32"/>
        </w:rPr>
      </w:pPr>
      <w:r>
        <w:rPr>
          <w:rFonts w:hAnsiTheme="minorHAnsi" w:cstheme="minorBidi" w:hint="eastAsia"/>
          <w:kern w:val="2"/>
          <w:sz w:val="32"/>
          <w:szCs w:val="32"/>
        </w:rPr>
        <w:t>4.</w:t>
      </w:r>
      <w:r w:rsidRPr="00747D23">
        <w:rPr>
          <w:rFonts w:hAnsiTheme="minorHAnsi" w:cstheme="minorBidi" w:hint="eastAsia"/>
          <w:kern w:val="2"/>
          <w:sz w:val="32"/>
          <w:szCs w:val="32"/>
        </w:rPr>
        <w:t>建筑节能与能效提高；</w:t>
      </w:r>
    </w:p>
    <w:p w:rsidR="00747D23" w:rsidRDefault="00747D23" w:rsidP="007B1865">
      <w:pPr>
        <w:pStyle w:val="a9"/>
        <w:adjustRightInd w:val="0"/>
        <w:snapToGrid w:val="0"/>
        <w:spacing w:beforeLines="0" w:afterLines="0" w:line="550" w:lineRule="exact"/>
        <w:rPr>
          <w:rFonts w:hAnsiTheme="minorHAnsi" w:cstheme="minorBidi"/>
          <w:kern w:val="2"/>
          <w:sz w:val="32"/>
          <w:szCs w:val="32"/>
        </w:rPr>
      </w:pPr>
      <w:r>
        <w:rPr>
          <w:rFonts w:hAnsiTheme="minorHAnsi" w:cstheme="minorBidi" w:hint="eastAsia"/>
          <w:kern w:val="2"/>
          <w:sz w:val="32"/>
          <w:szCs w:val="32"/>
        </w:rPr>
        <w:t>5.</w:t>
      </w:r>
      <w:r w:rsidRPr="00747D23">
        <w:rPr>
          <w:rFonts w:hAnsiTheme="minorHAnsi" w:cstheme="minorBidi" w:hint="eastAsia"/>
          <w:kern w:val="2"/>
          <w:sz w:val="32"/>
          <w:szCs w:val="32"/>
        </w:rPr>
        <w:t>提高工业能效的节能技改项目；</w:t>
      </w:r>
    </w:p>
    <w:p w:rsidR="00747D23" w:rsidRDefault="00747D23" w:rsidP="007B1865">
      <w:pPr>
        <w:pStyle w:val="a9"/>
        <w:adjustRightInd w:val="0"/>
        <w:snapToGrid w:val="0"/>
        <w:spacing w:beforeLines="0" w:afterLines="0" w:line="550" w:lineRule="exact"/>
        <w:rPr>
          <w:rFonts w:hAnsiTheme="minorHAnsi" w:cstheme="minorBidi"/>
          <w:kern w:val="2"/>
          <w:sz w:val="32"/>
          <w:szCs w:val="32"/>
        </w:rPr>
      </w:pPr>
      <w:r>
        <w:rPr>
          <w:rFonts w:hAnsiTheme="minorHAnsi" w:cstheme="minorBidi" w:hint="eastAsia"/>
          <w:kern w:val="2"/>
          <w:sz w:val="32"/>
          <w:szCs w:val="32"/>
        </w:rPr>
        <w:lastRenderedPageBreak/>
        <w:t>6.</w:t>
      </w:r>
      <w:r w:rsidRPr="00747D23">
        <w:rPr>
          <w:rFonts w:hAnsiTheme="minorHAnsi" w:cstheme="minorBidi" w:hint="eastAsia"/>
          <w:kern w:val="2"/>
          <w:sz w:val="32"/>
          <w:szCs w:val="32"/>
        </w:rPr>
        <w:t>绿色交通；</w:t>
      </w:r>
    </w:p>
    <w:p w:rsidR="00747D23" w:rsidRDefault="00747D23" w:rsidP="007B1865">
      <w:pPr>
        <w:pStyle w:val="a9"/>
        <w:adjustRightInd w:val="0"/>
        <w:snapToGrid w:val="0"/>
        <w:spacing w:beforeLines="0" w:afterLines="0" w:line="550" w:lineRule="exact"/>
        <w:rPr>
          <w:rFonts w:hAnsiTheme="minorHAnsi" w:cstheme="minorBidi"/>
          <w:kern w:val="2"/>
          <w:sz w:val="32"/>
          <w:szCs w:val="32"/>
        </w:rPr>
      </w:pPr>
      <w:r>
        <w:rPr>
          <w:rFonts w:hAnsiTheme="minorHAnsi" w:cstheme="minorBidi" w:hint="eastAsia"/>
          <w:kern w:val="2"/>
          <w:sz w:val="32"/>
          <w:szCs w:val="32"/>
        </w:rPr>
        <w:t>7.</w:t>
      </w:r>
      <w:r w:rsidRPr="00747D23">
        <w:rPr>
          <w:rFonts w:hAnsiTheme="minorHAnsi" w:cstheme="minorBidi" w:hint="eastAsia"/>
          <w:kern w:val="2"/>
          <w:sz w:val="32"/>
          <w:szCs w:val="32"/>
        </w:rPr>
        <w:t>节能、惠农项目；</w:t>
      </w:r>
    </w:p>
    <w:p w:rsidR="00747D23" w:rsidRDefault="00747D23" w:rsidP="007B1865">
      <w:pPr>
        <w:pStyle w:val="a9"/>
        <w:adjustRightInd w:val="0"/>
        <w:snapToGrid w:val="0"/>
        <w:spacing w:beforeLines="0" w:afterLines="0" w:line="550" w:lineRule="exact"/>
        <w:rPr>
          <w:rFonts w:hAnsiTheme="minorHAnsi" w:cstheme="minorBidi"/>
          <w:kern w:val="2"/>
          <w:sz w:val="32"/>
          <w:szCs w:val="32"/>
        </w:rPr>
      </w:pPr>
      <w:r>
        <w:rPr>
          <w:rFonts w:hAnsiTheme="minorHAnsi" w:cstheme="minorBidi" w:hint="eastAsia"/>
          <w:kern w:val="2"/>
          <w:sz w:val="32"/>
          <w:szCs w:val="32"/>
        </w:rPr>
        <w:t>8.</w:t>
      </w:r>
      <w:r w:rsidRPr="00747D23">
        <w:rPr>
          <w:rFonts w:hAnsiTheme="minorHAnsi" w:cstheme="minorBidi" w:hint="eastAsia"/>
          <w:kern w:val="2"/>
          <w:sz w:val="32"/>
          <w:szCs w:val="32"/>
        </w:rPr>
        <w:t>森林碳汇项目；</w:t>
      </w:r>
    </w:p>
    <w:p w:rsidR="00747D23" w:rsidRPr="00747D23" w:rsidRDefault="00747D23" w:rsidP="007B1865">
      <w:pPr>
        <w:pStyle w:val="a9"/>
        <w:adjustRightInd w:val="0"/>
        <w:snapToGrid w:val="0"/>
        <w:spacing w:beforeLines="0" w:afterLines="0" w:line="550" w:lineRule="exact"/>
        <w:rPr>
          <w:rFonts w:hAnsiTheme="minorHAnsi" w:cstheme="minorBidi"/>
          <w:kern w:val="2"/>
          <w:sz w:val="32"/>
          <w:szCs w:val="32"/>
        </w:rPr>
      </w:pPr>
      <w:r>
        <w:rPr>
          <w:rFonts w:hAnsiTheme="minorHAnsi" w:cstheme="minorBidi" w:hint="eastAsia"/>
          <w:kern w:val="2"/>
          <w:sz w:val="32"/>
          <w:szCs w:val="32"/>
        </w:rPr>
        <w:t>9.</w:t>
      </w:r>
      <w:r w:rsidRPr="00747D23">
        <w:rPr>
          <w:rFonts w:hAnsiTheme="minorHAnsi" w:cstheme="minorBidi" w:hint="eastAsia"/>
          <w:kern w:val="2"/>
          <w:sz w:val="32"/>
          <w:szCs w:val="32"/>
        </w:rPr>
        <w:t>与节能减排相关的装备制造业项目等。</w:t>
      </w:r>
    </w:p>
    <w:p w:rsidR="005E49B6" w:rsidRPr="00463069" w:rsidRDefault="005E49B6" w:rsidP="007B1865">
      <w:pPr>
        <w:spacing w:line="550" w:lineRule="exact"/>
        <w:ind w:left="640"/>
        <w:jc w:val="left"/>
        <w:rPr>
          <w:rFonts w:ascii="黑体" w:eastAsia="黑体" w:hAnsi="黑体"/>
          <w:sz w:val="32"/>
          <w:szCs w:val="32"/>
        </w:rPr>
      </w:pPr>
      <w:r w:rsidRPr="00463069">
        <w:rPr>
          <w:rFonts w:ascii="黑体" w:eastAsia="黑体" w:hAnsi="黑体" w:hint="eastAsia"/>
          <w:sz w:val="32"/>
          <w:szCs w:val="32"/>
        </w:rPr>
        <w:t>四、业务模式</w:t>
      </w:r>
    </w:p>
    <w:p w:rsidR="005E49B6" w:rsidRPr="009170FF" w:rsidRDefault="005E49B6" w:rsidP="007B1865">
      <w:pPr>
        <w:spacing w:line="550" w:lineRule="exact"/>
        <w:ind w:firstLineChars="224" w:firstLine="717"/>
        <w:rPr>
          <w:rFonts w:ascii="仿宋_GB2312" w:eastAsia="仿宋_GB2312"/>
          <w:sz w:val="32"/>
          <w:szCs w:val="32"/>
        </w:rPr>
      </w:pPr>
      <w:r w:rsidRPr="009170FF">
        <w:rPr>
          <w:rFonts w:ascii="仿宋_GB2312" w:eastAsia="仿宋_GB2312" w:hint="eastAsia"/>
          <w:sz w:val="32"/>
          <w:szCs w:val="32"/>
        </w:rPr>
        <w:t>模式一：</w:t>
      </w:r>
      <w:r>
        <w:rPr>
          <w:rFonts w:ascii="仿宋_GB2312" w:eastAsia="仿宋_GB2312" w:hint="eastAsia"/>
          <w:sz w:val="32"/>
          <w:szCs w:val="32"/>
        </w:rPr>
        <w:t>清洁基金管理中心</w:t>
      </w:r>
      <w:r w:rsidRPr="009170FF">
        <w:rPr>
          <w:rFonts w:ascii="仿宋_GB2312" w:eastAsia="仿宋_GB2312" w:hint="eastAsia"/>
          <w:sz w:val="32"/>
          <w:szCs w:val="32"/>
        </w:rPr>
        <w:t>（以委托贷款委托人的形式）和</w:t>
      </w:r>
      <w:r w:rsidR="00515986">
        <w:rPr>
          <w:rFonts w:ascii="仿宋_GB2312" w:eastAsia="仿宋_GB2312" w:hint="eastAsia"/>
          <w:sz w:val="32"/>
          <w:szCs w:val="32"/>
        </w:rPr>
        <w:t>合作银行</w:t>
      </w:r>
      <w:r w:rsidRPr="009170FF">
        <w:rPr>
          <w:rFonts w:ascii="仿宋_GB2312" w:eastAsia="仿宋_GB2312" w:hint="eastAsia"/>
          <w:sz w:val="32"/>
          <w:szCs w:val="32"/>
        </w:rPr>
        <w:t>作为共同贷款人向企业发放贷款。</w:t>
      </w:r>
      <w:r w:rsidR="00515986">
        <w:rPr>
          <w:rFonts w:ascii="仿宋_GB2312" w:eastAsia="仿宋_GB2312" w:hint="eastAsia"/>
          <w:sz w:val="32"/>
          <w:szCs w:val="32"/>
        </w:rPr>
        <w:t>合作银行</w:t>
      </w:r>
      <w:r w:rsidR="00463069" w:rsidRPr="00463069">
        <w:rPr>
          <w:rFonts w:ascii="仿宋_GB2312" w:eastAsia="仿宋_GB2312" w:hint="eastAsia"/>
          <w:sz w:val="32"/>
          <w:szCs w:val="32"/>
        </w:rPr>
        <w:t>以融资性保函的形式对</w:t>
      </w:r>
      <w:r w:rsidR="00463069">
        <w:rPr>
          <w:rFonts w:ascii="仿宋_GB2312" w:eastAsia="仿宋_GB2312" w:hint="eastAsia"/>
          <w:sz w:val="32"/>
          <w:szCs w:val="32"/>
        </w:rPr>
        <w:t>清洁基金</w:t>
      </w:r>
      <w:r w:rsidR="00463069" w:rsidRPr="00463069">
        <w:rPr>
          <w:rFonts w:ascii="仿宋_GB2312" w:eastAsia="仿宋_GB2312" w:hint="eastAsia"/>
          <w:sz w:val="32"/>
          <w:szCs w:val="32"/>
        </w:rPr>
        <w:t>管理中心的贷款进行担保，</w:t>
      </w:r>
      <w:r>
        <w:rPr>
          <w:rFonts w:ascii="仿宋_GB2312" w:eastAsia="仿宋_GB2312" w:hint="eastAsia"/>
          <w:sz w:val="32"/>
          <w:szCs w:val="32"/>
        </w:rPr>
        <w:t>市</w:t>
      </w:r>
      <w:r w:rsidRPr="009170FF">
        <w:rPr>
          <w:rFonts w:ascii="仿宋_GB2312" w:eastAsia="仿宋_GB2312" w:hint="eastAsia"/>
          <w:sz w:val="32"/>
          <w:szCs w:val="32"/>
        </w:rPr>
        <w:t>财政</w:t>
      </w:r>
      <w:r>
        <w:rPr>
          <w:rFonts w:ascii="仿宋_GB2312" w:eastAsia="仿宋_GB2312" w:hint="eastAsia"/>
          <w:sz w:val="32"/>
          <w:szCs w:val="32"/>
        </w:rPr>
        <w:t>局</w:t>
      </w:r>
      <w:r w:rsidRPr="009170FF">
        <w:rPr>
          <w:rFonts w:ascii="仿宋_GB2312" w:eastAsia="仿宋_GB2312" w:hint="eastAsia"/>
          <w:sz w:val="32"/>
          <w:szCs w:val="32"/>
        </w:rPr>
        <w:t>不出资。</w:t>
      </w:r>
    </w:p>
    <w:p w:rsidR="005E49B6" w:rsidRDefault="005E49B6" w:rsidP="007B1865">
      <w:pPr>
        <w:spacing w:line="550" w:lineRule="exact"/>
        <w:ind w:firstLineChars="224" w:firstLine="717"/>
        <w:rPr>
          <w:rFonts w:ascii="仿宋_GB2312" w:eastAsia="仿宋_GB2312"/>
          <w:sz w:val="32"/>
          <w:szCs w:val="32"/>
        </w:rPr>
      </w:pPr>
      <w:r w:rsidRPr="009170FF">
        <w:rPr>
          <w:rFonts w:ascii="仿宋_GB2312" w:eastAsia="仿宋_GB2312" w:hint="eastAsia"/>
          <w:sz w:val="32"/>
          <w:szCs w:val="32"/>
        </w:rPr>
        <w:t>模式二：</w:t>
      </w:r>
      <w:r>
        <w:rPr>
          <w:rFonts w:ascii="仿宋_GB2312" w:eastAsia="仿宋_GB2312" w:hint="eastAsia"/>
          <w:sz w:val="32"/>
          <w:szCs w:val="32"/>
        </w:rPr>
        <w:t>清洁基金管理中心</w:t>
      </w:r>
      <w:r w:rsidR="00B91597" w:rsidRPr="009170FF">
        <w:rPr>
          <w:rFonts w:ascii="仿宋_GB2312" w:eastAsia="仿宋_GB2312" w:hint="eastAsia"/>
          <w:sz w:val="32"/>
          <w:szCs w:val="32"/>
        </w:rPr>
        <w:t>（以委托贷款委托人的形式）</w:t>
      </w:r>
      <w:r w:rsidRPr="003A19F0">
        <w:rPr>
          <w:rFonts w:ascii="仿宋_GB2312" w:eastAsia="仿宋_GB2312" w:hint="eastAsia"/>
          <w:sz w:val="32"/>
          <w:szCs w:val="32"/>
        </w:rPr>
        <w:t>向企业提供贷款</w:t>
      </w:r>
      <w:r w:rsidRPr="009170FF">
        <w:rPr>
          <w:rFonts w:ascii="仿宋_GB2312" w:eastAsia="仿宋_GB2312" w:hint="eastAsia"/>
          <w:sz w:val="32"/>
          <w:szCs w:val="32"/>
        </w:rPr>
        <w:t>。</w:t>
      </w:r>
      <w:r w:rsidR="00515986">
        <w:rPr>
          <w:rFonts w:ascii="仿宋_GB2312" w:eastAsia="仿宋_GB2312" w:hint="eastAsia"/>
          <w:sz w:val="32"/>
          <w:szCs w:val="32"/>
        </w:rPr>
        <w:t>合作银行</w:t>
      </w:r>
      <w:r w:rsidR="00463069" w:rsidRPr="00463069">
        <w:rPr>
          <w:rFonts w:ascii="仿宋_GB2312" w:eastAsia="仿宋_GB2312" w:hint="eastAsia"/>
          <w:sz w:val="32"/>
          <w:szCs w:val="32"/>
        </w:rPr>
        <w:t>以融资性保函的形式对</w:t>
      </w:r>
      <w:r w:rsidR="00463069">
        <w:rPr>
          <w:rFonts w:ascii="仿宋_GB2312" w:eastAsia="仿宋_GB2312" w:hint="eastAsia"/>
          <w:sz w:val="32"/>
          <w:szCs w:val="32"/>
        </w:rPr>
        <w:t>清洁基金</w:t>
      </w:r>
      <w:r w:rsidR="00463069" w:rsidRPr="00463069">
        <w:rPr>
          <w:rFonts w:ascii="仿宋_GB2312" w:eastAsia="仿宋_GB2312" w:hint="eastAsia"/>
          <w:sz w:val="32"/>
          <w:szCs w:val="32"/>
        </w:rPr>
        <w:t>管理中心的贷款进行担保。</w:t>
      </w:r>
      <w:r w:rsidR="00515986">
        <w:rPr>
          <w:rFonts w:ascii="仿宋_GB2312" w:eastAsia="仿宋_GB2312" w:hint="eastAsia"/>
          <w:sz w:val="32"/>
          <w:szCs w:val="32"/>
        </w:rPr>
        <w:t>合作银行</w:t>
      </w:r>
      <w:r w:rsidRPr="009170FF">
        <w:rPr>
          <w:rFonts w:ascii="仿宋_GB2312" w:eastAsia="仿宋_GB2312" w:hint="eastAsia"/>
          <w:sz w:val="32"/>
          <w:szCs w:val="32"/>
        </w:rPr>
        <w:t>和</w:t>
      </w:r>
      <w:r>
        <w:rPr>
          <w:rFonts w:ascii="仿宋_GB2312" w:eastAsia="仿宋_GB2312" w:hint="eastAsia"/>
          <w:sz w:val="32"/>
          <w:szCs w:val="32"/>
        </w:rPr>
        <w:t>市</w:t>
      </w:r>
      <w:r w:rsidRPr="009170FF">
        <w:rPr>
          <w:rFonts w:ascii="仿宋_GB2312" w:eastAsia="仿宋_GB2312" w:hint="eastAsia"/>
          <w:sz w:val="32"/>
          <w:szCs w:val="32"/>
        </w:rPr>
        <w:t>财政</w:t>
      </w:r>
      <w:r>
        <w:rPr>
          <w:rFonts w:ascii="仿宋_GB2312" w:eastAsia="仿宋_GB2312" w:hint="eastAsia"/>
          <w:sz w:val="32"/>
          <w:szCs w:val="32"/>
        </w:rPr>
        <w:t>局</w:t>
      </w:r>
      <w:r w:rsidRPr="009170FF">
        <w:rPr>
          <w:rFonts w:ascii="仿宋_GB2312" w:eastAsia="仿宋_GB2312" w:hint="eastAsia"/>
          <w:sz w:val="32"/>
          <w:szCs w:val="32"/>
        </w:rPr>
        <w:t>不出资。</w:t>
      </w:r>
    </w:p>
    <w:p w:rsidR="005B608B" w:rsidRDefault="00983E26" w:rsidP="007B1865">
      <w:pPr>
        <w:spacing w:line="550" w:lineRule="exact"/>
        <w:ind w:firstLineChars="224" w:firstLine="717"/>
        <w:rPr>
          <w:rFonts w:ascii="黑体" w:eastAsia="黑体" w:hAnsi="黑体"/>
          <w:sz w:val="32"/>
          <w:szCs w:val="32"/>
        </w:rPr>
      </w:pPr>
      <w:r w:rsidRPr="00983E26">
        <w:rPr>
          <w:rFonts w:ascii="黑体" w:eastAsia="黑体" w:hAnsi="黑体"/>
          <w:sz w:val="32"/>
          <w:szCs w:val="32"/>
        </w:rPr>
        <w:t>五</w:t>
      </w:r>
      <w:r w:rsidRPr="00983E26">
        <w:rPr>
          <w:rFonts w:ascii="黑体" w:eastAsia="黑体" w:hAnsi="黑体" w:hint="eastAsia"/>
          <w:sz w:val="32"/>
          <w:szCs w:val="32"/>
        </w:rPr>
        <w:t>、</w:t>
      </w:r>
      <w:r>
        <w:rPr>
          <w:rFonts w:ascii="黑体" w:eastAsia="黑体" w:hAnsi="黑体" w:hint="eastAsia"/>
          <w:sz w:val="32"/>
          <w:szCs w:val="32"/>
        </w:rPr>
        <w:t>贷款额度</w:t>
      </w:r>
    </w:p>
    <w:p w:rsidR="00983E26" w:rsidRPr="00983E26" w:rsidRDefault="00983E26" w:rsidP="007B1865">
      <w:pPr>
        <w:spacing w:line="550" w:lineRule="exact"/>
        <w:ind w:firstLineChars="224" w:firstLine="717"/>
        <w:rPr>
          <w:rFonts w:ascii="仿宋_GB2312" w:eastAsia="仿宋_GB2312"/>
          <w:sz w:val="32"/>
          <w:szCs w:val="32"/>
        </w:rPr>
      </w:pPr>
      <w:r w:rsidRPr="00983E26">
        <w:rPr>
          <w:rFonts w:ascii="仿宋_GB2312" w:eastAsia="仿宋_GB2312" w:hint="eastAsia"/>
          <w:sz w:val="32"/>
          <w:szCs w:val="32"/>
        </w:rPr>
        <w:t>1.清洁基金管理中心对符合条件的单个项目出资额</w:t>
      </w:r>
      <w:r w:rsidR="007C482C" w:rsidRPr="009170FF">
        <w:rPr>
          <w:rFonts w:ascii="仿宋_GB2312" w:eastAsia="仿宋_GB2312" w:hint="eastAsia"/>
          <w:sz w:val="32"/>
          <w:szCs w:val="32"/>
        </w:rPr>
        <w:t>不超过立项批复文件中项目总投资额的30%，</w:t>
      </w:r>
      <w:r w:rsidR="009C3A04" w:rsidRPr="009C3A04">
        <w:rPr>
          <w:rFonts w:ascii="仿宋_GB2312" w:eastAsia="仿宋_GB2312" w:hint="eastAsia"/>
          <w:sz w:val="32"/>
          <w:szCs w:val="32"/>
        </w:rPr>
        <w:t>且</w:t>
      </w:r>
      <w:r w:rsidR="008D18EB">
        <w:rPr>
          <w:rFonts w:ascii="仿宋_GB2312" w:eastAsia="仿宋_GB2312" w:hint="eastAsia"/>
          <w:sz w:val="32"/>
          <w:szCs w:val="32"/>
        </w:rPr>
        <w:t>在</w:t>
      </w:r>
      <w:r w:rsidRPr="009C3A04">
        <w:rPr>
          <w:rFonts w:ascii="仿宋_GB2312" w:eastAsia="仿宋_GB2312" w:hint="eastAsia"/>
          <w:sz w:val="32"/>
          <w:szCs w:val="32"/>
        </w:rPr>
        <w:t>7000万元</w:t>
      </w:r>
      <w:r w:rsidR="008D18EB">
        <w:rPr>
          <w:rFonts w:ascii="仿宋_GB2312" w:eastAsia="仿宋_GB2312" w:hint="eastAsia"/>
          <w:sz w:val="32"/>
          <w:szCs w:val="32"/>
        </w:rPr>
        <w:t>以下（不含7000万元）</w:t>
      </w:r>
      <w:r w:rsidRPr="00983E26">
        <w:rPr>
          <w:rFonts w:ascii="仿宋_GB2312" w:eastAsia="仿宋_GB2312" w:hint="eastAsia"/>
          <w:sz w:val="32"/>
          <w:szCs w:val="32"/>
        </w:rPr>
        <w:t>。</w:t>
      </w:r>
    </w:p>
    <w:p w:rsidR="00983E26" w:rsidRDefault="00983E26" w:rsidP="007B1865">
      <w:pPr>
        <w:spacing w:line="550" w:lineRule="exact"/>
        <w:ind w:firstLineChars="224" w:firstLine="717"/>
        <w:rPr>
          <w:rFonts w:ascii="仿宋_GB2312" w:eastAsia="仿宋_GB2312"/>
          <w:sz w:val="32"/>
          <w:szCs w:val="32"/>
        </w:rPr>
      </w:pPr>
      <w:r w:rsidRPr="00983E26">
        <w:rPr>
          <w:rFonts w:ascii="仿宋_GB2312" w:eastAsia="仿宋_GB2312" w:hint="eastAsia"/>
          <w:sz w:val="32"/>
          <w:szCs w:val="32"/>
        </w:rPr>
        <w:t>2.</w:t>
      </w:r>
      <w:r w:rsidR="00515986">
        <w:rPr>
          <w:rFonts w:ascii="仿宋_GB2312" w:eastAsia="仿宋_GB2312" w:hint="eastAsia"/>
          <w:sz w:val="32"/>
          <w:szCs w:val="32"/>
        </w:rPr>
        <w:t>合作银行</w:t>
      </w:r>
      <w:r w:rsidRPr="00983E26">
        <w:rPr>
          <w:rFonts w:ascii="仿宋_GB2312" w:eastAsia="仿宋_GB2312" w:hint="eastAsia"/>
          <w:sz w:val="32"/>
          <w:szCs w:val="32"/>
        </w:rPr>
        <w:t>根据企业需求及经营情况，决定是否</w:t>
      </w:r>
      <w:r>
        <w:rPr>
          <w:rFonts w:ascii="仿宋_GB2312" w:eastAsia="仿宋_GB2312" w:hint="eastAsia"/>
          <w:sz w:val="32"/>
          <w:szCs w:val="32"/>
        </w:rPr>
        <w:t>进行配套贷款及配套贷款额度</w:t>
      </w:r>
      <w:r w:rsidRPr="00983E26">
        <w:rPr>
          <w:rFonts w:ascii="仿宋_GB2312" w:eastAsia="仿宋_GB2312" w:hint="eastAsia"/>
          <w:sz w:val="32"/>
          <w:szCs w:val="32"/>
        </w:rPr>
        <w:t>。</w:t>
      </w:r>
    </w:p>
    <w:p w:rsidR="00983E26" w:rsidRDefault="00983E26" w:rsidP="007B1865">
      <w:pPr>
        <w:spacing w:line="550" w:lineRule="exact"/>
        <w:ind w:firstLineChars="200" w:firstLine="640"/>
        <w:rPr>
          <w:rFonts w:ascii="黑体" w:eastAsia="黑体" w:hAnsi="黑体"/>
          <w:sz w:val="32"/>
          <w:szCs w:val="32"/>
        </w:rPr>
      </w:pPr>
      <w:r w:rsidRPr="00983E26">
        <w:rPr>
          <w:rFonts w:ascii="黑体" w:eastAsia="黑体" w:hAnsi="黑体" w:hint="eastAsia"/>
          <w:sz w:val="32"/>
          <w:szCs w:val="32"/>
        </w:rPr>
        <w:t>六、</w:t>
      </w:r>
      <w:r>
        <w:rPr>
          <w:rFonts w:ascii="黑体" w:eastAsia="黑体" w:hAnsi="黑体" w:hint="eastAsia"/>
          <w:sz w:val="32"/>
          <w:szCs w:val="32"/>
        </w:rPr>
        <w:t>贷款</w:t>
      </w:r>
      <w:r w:rsidRPr="00983E26">
        <w:rPr>
          <w:rFonts w:ascii="黑体" w:eastAsia="黑体" w:hAnsi="黑体" w:hint="eastAsia"/>
          <w:sz w:val="32"/>
          <w:szCs w:val="32"/>
        </w:rPr>
        <w:t>利率及期限</w:t>
      </w:r>
    </w:p>
    <w:p w:rsidR="00413DDE" w:rsidRPr="009170FF" w:rsidRDefault="00983E26" w:rsidP="007B1865">
      <w:pPr>
        <w:spacing w:line="550" w:lineRule="exact"/>
        <w:ind w:firstLineChars="200" w:firstLine="640"/>
        <w:rPr>
          <w:rFonts w:ascii="仿宋_GB2312" w:eastAsia="仿宋_GB2312"/>
          <w:sz w:val="32"/>
          <w:szCs w:val="32"/>
        </w:rPr>
      </w:pPr>
      <w:r w:rsidRPr="00CE014F">
        <w:rPr>
          <w:rFonts w:ascii="仿宋_GB2312" w:eastAsia="仿宋_GB2312" w:hint="eastAsia"/>
          <w:sz w:val="32"/>
          <w:szCs w:val="32"/>
        </w:rPr>
        <w:t>1.清洁基金管理中心贷款利率以全国</w:t>
      </w:r>
      <w:r w:rsidR="00515986">
        <w:rPr>
          <w:rFonts w:ascii="仿宋_GB2312" w:eastAsia="仿宋_GB2312"/>
          <w:sz w:val="32"/>
          <w:szCs w:val="32"/>
        </w:rPr>
        <w:t>银行</w:t>
      </w:r>
      <w:r w:rsidRPr="00CE014F">
        <w:rPr>
          <w:rFonts w:ascii="仿宋_GB2312" w:eastAsia="仿宋_GB2312"/>
          <w:sz w:val="32"/>
          <w:szCs w:val="32"/>
        </w:rPr>
        <w:t>间同业拆借中心发布的</w:t>
      </w:r>
      <w:r w:rsidRPr="00CE014F">
        <w:rPr>
          <w:rFonts w:ascii="仿宋_GB2312" w:eastAsia="仿宋_GB2312" w:hint="eastAsia"/>
          <w:sz w:val="32"/>
          <w:szCs w:val="32"/>
        </w:rPr>
        <w:t>LPR为</w:t>
      </w:r>
      <w:r w:rsidRPr="00CE014F">
        <w:rPr>
          <w:rFonts w:ascii="仿宋_GB2312" w:eastAsia="仿宋_GB2312"/>
          <w:sz w:val="32"/>
          <w:szCs w:val="32"/>
        </w:rPr>
        <w:t>定价基准加点形成</w:t>
      </w:r>
      <w:r w:rsidRPr="00CE014F">
        <w:rPr>
          <w:rFonts w:ascii="仿宋_GB2312" w:eastAsia="仿宋_GB2312" w:hint="eastAsia"/>
          <w:sz w:val="32"/>
          <w:szCs w:val="32"/>
        </w:rPr>
        <w:t>（加点</w:t>
      </w:r>
      <w:r w:rsidRPr="00CE014F">
        <w:rPr>
          <w:rFonts w:ascii="仿宋_GB2312" w:eastAsia="仿宋_GB2312"/>
          <w:sz w:val="32"/>
          <w:szCs w:val="32"/>
        </w:rPr>
        <w:t>可为负值</w:t>
      </w:r>
      <w:r w:rsidRPr="00CE014F">
        <w:rPr>
          <w:rFonts w:ascii="仿宋_GB2312" w:eastAsia="仿宋_GB2312" w:hint="eastAsia"/>
          <w:sz w:val="32"/>
          <w:szCs w:val="32"/>
        </w:rPr>
        <w:t>）。对于非公益类项目，优惠资金价格为1年期LPR</w:t>
      </w:r>
      <w:r w:rsidR="009245E4">
        <w:rPr>
          <w:rFonts w:ascii="仿宋_GB2312" w:eastAsia="仿宋_GB2312" w:hint="eastAsia"/>
          <w:sz w:val="32"/>
          <w:szCs w:val="32"/>
        </w:rPr>
        <w:t>减</w:t>
      </w:r>
      <w:r w:rsidRPr="00CE014F">
        <w:rPr>
          <w:rFonts w:ascii="仿宋_GB2312" w:eastAsia="仿宋_GB2312"/>
          <w:sz w:val="32"/>
          <w:szCs w:val="32"/>
        </w:rPr>
        <w:t>35</w:t>
      </w:r>
      <w:r w:rsidRPr="00CE014F">
        <w:rPr>
          <w:rFonts w:ascii="仿宋_GB2312" w:eastAsia="仿宋_GB2312" w:hint="eastAsia"/>
          <w:sz w:val="32"/>
          <w:szCs w:val="32"/>
        </w:rPr>
        <w:t>基点（1基点</w:t>
      </w:r>
      <w:r w:rsidRPr="00CE014F">
        <w:rPr>
          <w:rFonts w:ascii="仿宋_GB2312" w:eastAsia="仿宋_GB2312"/>
          <w:sz w:val="32"/>
          <w:szCs w:val="32"/>
        </w:rPr>
        <w:t>=0.01%</w:t>
      </w:r>
      <w:r w:rsidRPr="00CE014F">
        <w:rPr>
          <w:rFonts w:ascii="仿宋_GB2312" w:eastAsia="仿宋_GB2312" w:hint="eastAsia"/>
          <w:sz w:val="32"/>
          <w:szCs w:val="32"/>
        </w:rPr>
        <w:t>）；对于公益性显著的项目，优惠资金价格为1年期LPR</w:t>
      </w:r>
      <w:r w:rsidR="009245E4">
        <w:rPr>
          <w:rFonts w:ascii="仿宋_GB2312" w:eastAsia="仿宋_GB2312" w:hint="eastAsia"/>
          <w:sz w:val="32"/>
          <w:szCs w:val="32"/>
        </w:rPr>
        <w:t>减</w:t>
      </w:r>
      <w:r w:rsidRPr="00CE014F">
        <w:rPr>
          <w:rFonts w:ascii="仿宋_GB2312" w:eastAsia="仿宋_GB2312"/>
          <w:sz w:val="32"/>
          <w:szCs w:val="32"/>
        </w:rPr>
        <w:t>58.75</w:t>
      </w:r>
      <w:r w:rsidRPr="00CE014F">
        <w:rPr>
          <w:rFonts w:ascii="仿宋_GB2312" w:eastAsia="仿宋_GB2312" w:hint="eastAsia"/>
          <w:sz w:val="32"/>
          <w:szCs w:val="32"/>
        </w:rPr>
        <w:lastRenderedPageBreak/>
        <w:t>基点（1基点</w:t>
      </w:r>
      <w:r w:rsidRPr="00CE014F">
        <w:rPr>
          <w:rFonts w:ascii="仿宋_GB2312" w:eastAsia="仿宋_GB2312"/>
          <w:sz w:val="32"/>
          <w:szCs w:val="32"/>
        </w:rPr>
        <w:t>=0.01%</w:t>
      </w:r>
      <w:r w:rsidRPr="00CE014F">
        <w:rPr>
          <w:rFonts w:ascii="仿宋_GB2312" w:eastAsia="仿宋_GB2312" w:hint="eastAsia"/>
          <w:sz w:val="32"/>
          <w:szCs w:val="32"/>
        </w:rPr>
        <w:t>），具体以单个项目相关合同为准，L</w:t>
      </w:r>
      <w:r w:rsidRPr="00CE014F">
        <w:rPr>
          <w:rFonts w:ascii="仿宋_GB2312" w:eastAsia="仿宋_GB2312"/>
          <w:sz w:val="32"/>
          <w:szCs w:val="32"/>
        </w:rPr>
        <w:t>PR</w:t>
      </w:r>
      <w:r w:rsidRPr="00CE014F">
        <w:rPr>
          <w:rFonts w:ascii="仿宋_GB2312" w:eastAsia="仿宋_GB2312" w:hint="eastAsia"/>
          <w:sz w:val="32"/>
          <w:szCs w:val="32"/>
        </w:rPr>
        <w:t>参考</w:t>
      </w:r>
      <w:r w:rsidRPr="00CE014F">
        <w:rPr>
          <w:rFonts w:ascii="仿宋_GB2312" w:eastAsia="仿宋_GB2312"/>
          <w:sz w:val="32"/>
          <w:szCs w:val="32"/>
        </w:rPr>
        <w:t>期限品种、加点数值</w:t>
      </w:r>
      <w:r w:rsidRPr="00CE014F">
        <w:rPr>
          <w:rFonts w:ascii="仿宋_GB2312" w:eastAsia="仿宋_GB2312" w:hint="eastAsia"/>
          <w:sz w:val="32"/>
          <w:szCs w:val="32"/>
        </w:rPr>
        <w:t>如有变动，以清洁基金管理中心相关规定为准。</w:t>
      </w:r>
      <w:r w:rsidR="00413DDE" w:rsidRPr="009170FF">
        <w:rPr>
          <w:rFonts w:ascii="仿宋_GB2312" w:eastAsia="仿宋_GB2312" w:hint="eastAsia"/>
          <w:sz w:val="32"/>
          <w:szCs w:val="32"/>
        </w:rPr>
        <w:t>公益性显著项目主要指：城乡集中供热改造、绿色公交和城市公共节能照明，建筑节能改造，清洁能源开发和利用项目。</w:t>
      </w:r>
    </w:p>
    <w:p w:rsidR="00086F4B" w:rsidRPr="00CE014F" w:rsidRDefault="00983E26" w:rsidP="007B1865">
      <w:pPr>
        <w:spacing w:line="550" w:lineRule="exact"/>
        <w:ind w:firstLineChars="200" w:firstLine="640"/>
        <w:rPr>
          <w:rFonts w:ascii="仿宋_GB2312" w:eastAsia="仿宋_GB2312"/>
          <w:sz w:val="32"/>
          <w:szCs w:val="32"/>
        </w:rPr>
      </w:pPr>
      <w:r w:rsidRPr="00CE014F">
        <w:rPr>
          <w:rFonts w:ascii="仿宋_GB2312" w:eastAsia="仿宋_GB2312" w:hint="eastAsia"/>
          <w:sz w:val="32"/>
          <w:szCs w:val="32"/>
        </w:rPr>
        <w:t>2.</w:t>
      </w:r>
      <w:r w:rsidR="00515986">
        <w:rPr>
          <w:rFonts w:ascii="仿宋_GB2312" w:eastAsia="仿宋_GB2312" w:hint="eastAsia"/>
          <w:sz w:val="32"/>
          <w:szCs w:val="32"/>
        </w:rPr>
        <w:t>合作银行</w:t>
      </w:r>
      <w:r w:rsidRPr="00CE014F">
        <w:rPr>
          <w:rFonts w:ascii="仿宋_GB2312" w:eastAsia="仿宋_GB2312" w:hint="eastAsia"/>
          <w:sz w:val="32"/>
          <w:szCs w:val="32"/>
        </w:rPr>
        <w:t>配套资金的贷款利率,不高于</w:t>
      </w:r>
      <w:r w:rsidR="009F4607">
        <w:rPr>
          <w:rFonts w:ascii="仿宋_GB2312" w:eastAsia="仿宋_GB2312" w:hint="eastAsia"/>
          <w:sz w:val="32"/>
          <w:szCs w:val="32"/>
        </w:rPr>
        <w:t>其</w:t>
      </w:r>
      <w:r w:rsidRPr="00CE014F">
        <w:rPr>
          <w:rFonts w:ascii="仿宋_GB2312" w:eastAsia="仿宋_GB2312" w:hint="eastAsia"/>
          <w:sz w:val="32"/>
          <w:szCs w:val="32"/>
        </w:rPr>
        <w:t>同类型业务贷款利率。</w:t>
      </w:r>
    </w:p>
    <w:p w:rsidR="00E35B95" w:rsidRPr="00CE014F" w:rsidRDefault="00086F4B" w:rsidP="007B1865">
      <w:pPr>
        <w:spacing w:line="550" w:lineRule="exact"/>
        <w:ind w:firstLineChars="200" w:firstLine="640"/>
        <w:rPr>
          <w:rFonts w:ascii="仿宋_GB2312" w:eastAsia="仿宋_GB2312"/>
          <w:sz w:val="32"/>
          <w:szCs w:val="32"/>
        </w:rPr>
      </w:pPr>
      <w:r w:rsidRPr="00CE014F">
        <w:rPr>
          <w:rFonts w:ascii="仿宋_GB2312" w:eastAsia="仿宋_GB2312" w:hint="eastAsia"/>
          <w:sz w:val="32"/>
          <w:szCs w:val="32"/>
        </w:rPr>
        <w:t>3.对于清洁基金管理中心的贷款部门，</w:t>
      </w:r>
      <w:r w:rsidR="00515986">
        <w:rPr>
          <w:rFonts w:ascii="仿宋_GB2312" w:eastAsia="仿宋_GB2312" w:hint="eastAsia"/>
          <w:sz w:val="32"/>
          <w:szCs w:val="32"/>
        </w:rPr>
        <w:t>合作银行</w:t>
      </w:r>
      <w:r w:rsidRPr="00CE014F">
        <w:rPr>
          <w:rFonts w:ascii="仿宋_GB2312" w:eastAsia="仿宋_GB2312" w:hint="eastAsia"/>
          <w:sz w:val="32"/>
          <w:szCs w:val="32"/>
        </w:rPr>
        <w:t>可向企业收取</w:t>
      </w:r>
      <w:r w:rsidR="00983E26" w:rsidRPr="00CE014F">
        <w:rPr>
          <w:rFonts w:ascii="仿宋_GB2312" w:eastAsia="仿宋_GB2312" w:hint="eastAsia"/>
          <w:sz w:val="32"/>
          <w:szCs w:val="32"/>
        </w:rPr>
        <w:t>保函手续费</w:t>
      </w:r>
      <w:r w:rsidRPr="00CE014F">
        <w:rPr>
          <w:rFonts w:ascii="仿宋_GB2312" w:eastAsia="仿宋_GB2312" w:hint="eastAsia"/>
          <w:sz w:val="32"/>
          <w:szCs w:val="32"/>
        </w:rPr>
        <w:t>，保函手续费</w:t>
      </w:r>
      <w:r w:rsidR="00983E26" w:rsidRPr="00CE014F">
        <w:rPr>
          <w:rFonts w:ascii="仿宋_GB2312" w:eastAsia="仿宋_GB2312" w:hint="eastAsia"/>
          <w:sz w:val="32"/>
          <w:szCs w:val="32"/>
        </w:rPr>
        <w:t>率原则上不超过1%</w:t>
      </w:r>
      <w:r w:rsidRPr="00CE014F">
        <w:rPr>
          <w:rFonts w:ascii="仿宋_GB2312" w:eastAsia="仿宋_GB2312" w:hint="eastAsia"/>
          <w:sz w:val="32"/>
          <w:szCs w:val="32"/>
        </w:rPr>
        <w:t>。</w:t>
      </w:r>
    </w:p>
    <w:p w:rsidR="00983E26" w:rsidRPr="00CE014F" w:rsidRDefault="00E35B95" w:rsidP="007B1865">
      <w:pPr>
        <w:spacing w:line="550" w:lineRule="exact"/>
        <w:ind w:firstLineChars="200" w:firstLine="640"/>
        <w:rPr>
          <w:rFonts w:ascii="仿宋_GB2312" w:eastAsia="仿宋_GB2312"/>
          <w:sz w:val="32"/>
          <w:szCs w:val="32"/>
        </w:rPr>
      </w:pPr>
      <w:r w:rsidRPr="00CE014F">
        <w:rPr>
          <w:rFonts w:ascii="仿宋_GB2312" w:eastAsia="仿宋_GB2312" w:hint="eastAsia"/>
          <w:sz w:val="32"/>
          <w:szCs w:val="32"/>
        </w:rPr>
        <w:t>4.</w:t>
      </w:r>
      <w:r w:rsidR="00983E26" w:rsidRPr="00CE014F">
        <w:rPr>
          <w:rFonts w:ascii="仿宋_GB2312" w:eastAsia="仿宋_GB2312" w:hint="eastAsia"/>
          <w:sz w:val="32"/>
          <w:szCs w:val="32"/>
        </w:rPr>
        <w:t>对于模式一中</w:t>
      </w:r>
      <w:r w:rsidR="00515986">
        <w:rPr>
          <w:rFonts w:ascii="仿宋_GB2312" w:eastAsia="仿宋_GB2312" w:hint="eastAsia"/>
          <w:sz w:val="32"/>
          <w:szCs w:val="32"/>
        </w:rPr>
        <w:t>合作银行</w:t>
      </w:r>
      <w:r w:rsidR="00983E26" w:rsidRPr="00CE014F">
        <w:rPr>
          <w:rFonts w:ascii="仿宋_GB2312" w:eastAsia="仿宋_GB2312" w:hint="eastAsia"/>
          <w:sz w:val="32"/>
          <w:szCs w:val="32"/>
        </w:rPr>
        <w:t>的配套</w:t>
      </w:r>
      <w:r w:rsidRPr="00CE014F">
        <w:rPr>
          <w:rFonts w:ascii="仿宋_GB2312" w:eastAsia="仿宋_GB2312" w:hint="eastAsia"/>
          <w:sz w:val="32"/>
          <w:szCs w:val="32"/>
        </w:rPr>
        <w:t>贷款</w:t>
      </w:r>
      <w:r w:rsidR="00983E26" w:rsidRPr="00CE014F">
        <w:rPr>
          <w:rFonts w:ascii="仿宋_GB2312" w:eastAsia="仿宋_GB2312" w:hint="eastAsia"/>
          <w:sz w:val="32"/>
          <w:szCs w:val="32"/>
        </w:rPr>
        <w:t>，</w:t>
      </w:r>
      <w:r w:rsidR="00515986">
        <w:rPr>
          <w:rFonts w:ascii="仿宋_GB2312" w:eastAsia="仿宋_GB2312" w:hint="eastAsia"/>
          <w:sz w:val="32"/>
          <w:szCs w:val="32"/>
        </w:rPr>
        <w:t>合作银行</w:t>
      </w:r>
      <w:r w:rsidR="00983E26" w:rsidRPr="00CE014F">
        <w:rPr>
          <w:rFonts w:ascii="仿宋_GB2312" w:eastAsia="仿宋_GB2312" w:hint="eastAsia"/>
          <w:sz w:val="32"/>
          <w:szCs w:val="32"/>
        </w:rPr>
        <w:t>在管理中心出资未结清前不抽贷。</w:t>
      </w:r>
    </w:p>
    <w:p w:rsidR="00E35B95" w:rsidRPr="00E35B95" w:rsidRDefault="00E35B95" w:rsidP="007B1865">
      <w:pPr>
        <w:spacing w:line="550" w:lineRule="exact"/>
        <w:ind w:firstLineChars="200" w:firstLine="640"/>
        <w:rPr>
          <w:rFonts w:ascii="黑体" w:eastAsia="黑体" w:hAnsi="黑体"/>
          <w:sz w:val="32"/>
          <w:szCs w:val="32"/>
        </w:rPr>
      </w:pPr>
      <w:r w:rsidRPr="00E35B95">
        <w:rPr>
          <w:rFonts w:ascii="黑体" w:eastAsia="黑体" w:hAnsi="黑体" w:hint="eastAsia"/>
          <w:sz w:val="32"/>
          <w:szCs w:val="32"/>
        </w:rPr>
        <w:t>七、业务</w:t>
      </w:r>
      <w:r w:rsidR="00544FB2">
        <w:rPr>
          <w:rFonts w:ascii="黑体" w:eastAsia="黑体" w:hAnsi="黑体" w:hint="eastAsia"/>
          <w:sz w:val="32"/>
          <w:szCs w:val="32"/>
        </w:rPr>
        <w:t>申报</w:t>
      </w:r>
      <w:r w:rsidRPr="00E35B95">
        <w:rPr>
          <w:rFonts w:ascii="黑体" w:eastAsia="黑体" w:hAnsi="黑体" w:hint="eastAsia"/>
          <w:sz w:val="32"/>
          <w:szCs w:val="32"/>
        </w:rPr>
        <w:t>流程</w:t>
      </w:r>
    </w:p>
    <w:p w:rsidR="00E35B95" w:rsidRPr="00CE014F" w:rsidRDefault="00E35B95" w:rsidP="007B1865">
      <w:pPr>
        <w:spacing w:line="550" w:lineRule="exact"/>
        <w:ind w:firstLineChars="200" w:firstLine="640"/>
        <w:rPr>
          <w:rFonts w:ascii="仿宋_GB2312" w:eastAsia="仿宋_GB2312"/>
          <w:sz w:val="32"/>
          <w:szCs w:val="32"/>
        </w:rPr>
      </w:pPr>
      <w:r w:rsidRPr="00CE014F">
        <w:rPr>
          <w:rFonts w:ascii="仿宋_GB2312" w:eastAsia="仿宋_GB2312" w:hint="eastAsia"/>
          <w:sz w:val="32"/>
          <w:szCs w:val="32"/>
        </w:rPr>
        <w:t>1.项目报送与筛选</w:t>
      </w:r>
    </w:p>
    <w:p w:rsidR="00E35B95" w:rsidRPr="00CE014F" w:rsidRDefault="006E2F4F" w:rsidP="007B1865">
      <w:pPr>
        <w:spacing w:line="550" w:lineRule="exact"/>
        <w:ind w:firstLineChars="200" w:firstLine="640"/>
        <w:rPr>
          <w:rFonts w:ascii="仿宋_GB2312" w:eastAsia="仿宋_GB2312"/>
          <w:sz w:val="32"/>
          <w:szCs w:val="32"/>
        </w:rPr>
      </w:pPr>
      <w:r>
        <w:rPr>
          <w:rFonts w:ascii="仿宋_GB2312" w:eastAsia="仿宋_GB2312" w:hint="eastAsia"/>
          <w:sz w:val="32"/>
          <w:szCs w:val="32"/>
        </w:rPr>
        <w:t>企业按层级向所属</w:t>
      </w:r>
      <w:r>
        <w:rPr>
          <w:rFonts w:ascii="仿宋_GB2312" w:eastAsia="仿宋_GB2312" w:hint="eastAsia"/>
          <w:color w:val="000000"/>
          <w:sz w:val="32"/>
          <w:szCs w:val="32"/>
        </w:rPr>
        <w:t>市或区（市）财政部门申报项目</w:t>
      </w:r>
      <w:r w:rsidR="009951E0">
        <w:rPr>
          <w:rFonts w:ascii="仿宋_GB2312" w:eastAsia="仿宋_GB2312" w:hint="eastAsia"/>
          <w:color w:val="000000"/>
          <w:sz w:val="32"/>
          <w:szCs w:val="32"/>
        </w:rPr>
        <w:t>，并按要求提供《项目申报材料》</w:t>
      </w:r>
      <w:r>
        <w:rPr>
          <w:rFonts w:ascii="仿宋_GB2312" w:eastAsia="仿宋_GB2312" w:hint="eastAsia"/>
          <w:color w:val="000000"/>
          <w:sz w:val="32"/>
          <w:szCs w:val="32"/>
        </w:rPr>
        <w:t>。</w:t>
      </w:r>
      <w:r w:rsidR="00E35B95" w:rsidRPr="00CE014F">
        <w:rPr>
          <w:rFonts w:ascii="仿宋_GB2312" w:eastAsia="仿宋_GB2312" w:hint="eastAsia"/>
          <w:sz w:val="32"/>
          <w:szCs w:val="32"/>
        </w:rPr>
        <w:t>各区</w:t>
      </w:r>
      <w:r w:rsidR="00031E3A">
        <w:rPr>
          <w:rFonts w:ascii="仿宋_GB2312" w:eastAsia="仿宋_GB2312" w:hint="eastAsia"/>
          <w:sz w:val="32"/>
          <w:szCs w:val="32"/>
        </w:rPr>
        <w:t>（</w:t>
      </w:r>
      <w:r w:rsidR="00E35B95" w:rsidRPr="00CE014F">
        <w:rPr>
          <w:rFonts w:ascii="仿宋_GB2312" w:eastAsia="仿宋_GB2312" w:hint="eastAsia"/>
          <w:sz w:val="32"/>
          <w:szCs w:val="32"/>
        </w:rPr>
        <w:t>市</w:t>
      </w:r>
      <w:r w:rsidR="00031E3A">
        <w:rPr>
          <w:rFonts w:ascii="仿宋_GB2312" w:eastAsia="仿宋_GB2312" w:hint="eastAsia"/>
          <w:sz w:val="32"/>
          <w:szCs w:val="32"/>
        </w:rPr>
        <w:t>）</w:t>
      </w:r>
      <w:r w:rsidR="00E35B95" w:rsidRPr="00CE014F">
        <w:rPr>
          <w:rFonts w:ascii="仿宋_GB2312" w:eastAsia="仿宋_GB2312" w:hint="eastAsia"/>
          <w:sz w:val="32"/>
          <w:szCs w:val="32"/>
        </w:rPr>
        <w:t>财政部门将符合</w:t>
      </w:r>
      <w:r w:rsidR="008C0B26">
        <w:rPr>
          <w:rFonts w:ascii="仿宋_GB2312" w:eastAsia="仿宋_GB2312" w:hint="eastAsia"/>
          <w:sz w:val="32"/>
          <w:szCs w:val="32"/>
        </w:rPr>
        <w:t>绿创贷</w:t>
      </w:r>
      <w:r w:rsidR="00E35B95" w:rsidRPr="00CE014F">
        <w:rPr>
          <w:rFonts w:ascii="仿宋_GB2312" w:eastAsia="仿宋_GB2312" w:hint="eastAsia"/>
          <w:sz w:val="32"/>
          <w:szCs w:val="32"/>
        </w:rPr>
        <w:t>的项目报送至市财政局，市财政局筛选后提供至</w:t>
      </w:r>
      <w:r w:rsidR="00515986">
        <w:rPr>
          <w:rFonts w:ascii="仿宋_GB2312" w:eastAsia="仿宋_GB2312" w:hint="eastAsia"/>
          <w:sz w:val="32"/>
          <w:szCs w:val="32"/>
        </w:rPr>
        <w:t>合作银行</w:t>
      </w:r>
      <w:r w:rsidR="00E35B95" w:rsidRPr="00CE014F">
        <w:rPr>
          <w:rFonts w:ascii="仿宋_GB2312" w:eastAsia="仿宋_GB2312" w:hint="eastAsia"/>
          <w:sz w:val="32"/>
          <w:szCs w:val="32"/>
        </w:rPr>
        <w:t>；</w:t>
      </w:r>
      <w:r w:rsidR="00515986">
        <w:rPr>
          <w:rFonts w:ascii="仿宋_GB2312" w:eastAsia="仿宋_GB2312" w:hint="eastAsia"/>
          <w:sz w:val="32"/>
          <w:szCs w:val="32"/>
        </w:rPr>
        <w:t>合作银行</w:t>
      </w:r>
      <w:r w:rsidR="007E7617" w:rsidRPr="00CE014F">
        <w:rPr>
          <w:rFonts w:ascii="仿宋_GB2312" w:eastAsia="仿宋_GB2312" w:hint="eastAsia"/>
          <w:sz w:val="32"/>
          <w:szCs w:val="32"/>
        </w:rPr>
        <w:t>也可以组织</w:t>
      </w:r>
      <w:r w:rsidR="004A5A35" w:rsidRPr="00CE014F">
        <w:rPr>
          <w:rFonts w:ascii="仿宋_GB2312" w:eastAsia="仿宋_GB2312" w:hint="eastAsia"/>
          <w:sz w:val="32"/>
          <w:szCs w:val="32"/>
        </w:rPr>
        <w:t>辖内各级经营机构筛选项目</w:t>
      </w:r>
      <w:r w:rsidR="00E35B95" w:rsidRPr="00CE014F">
        <w:rPr>
          <w:rFonts w:ascii="仿宋_GB2312" w:eastAsia="仿宋_GB2312" w:hint="eastAsia"/>
          <w:sz w:val="32"/>
          <w:szCs w:val="32"/>
        </w:rPr>
        <w:t>，经所属</w:t>
      </w:r>
      <w:r w:rsidR="004A5A35" w:rsidRPr="00CE014F">
        <w:rPr>
          <w:rFonts w:ascii="仿宋_GB2312" w:eastAsia="仿宋_GB2312" w:hint="eastAsia"/>
          <w:sz w:val="32"/>
          <w:szCs w:val="32"/>
        </w:rPr>
        <w:t>区</w:t>
      </w:r>
      <w:r w:rsidR="00031E3A">
        <w:rPr>
          <w:rFonts w:ascii="仿宋_GB2312" w:eastAsia="仿宋_GB2312" w:hint="eastAsia"/>
          <w:sz w:val="32"/>
          <w:szCs w:val="32"/>
        </w:rPr>
        <w:t>（</w:t>
      </w:r>
      <w:r w:rsidR="004A5A35" w:rsidRPr="00CE014F">
        <w:rPr>
          <w:rFonts w:ascii="仿宋_GB2312" w:eastAsia="仿宋_GB2312" w:hint="eastAsia"/>
          <w:sz w:val="32"/>
          <w:szCs w:val="32"/>
        </w:rPr>
        <w:t>市</w:t>
      </w:r>
      <w:r w:rsidR="00031E3A">
        <w:rPr>
          <w:rFonts w:ascii="仿宋_GB2312" w:eastAsia="仿宋_GB2312" w:hint="eastAsia"/>
          <w:sz w:val="32"/>
          <w:szCs w:val="32"/>
        </w:rPr>
        <w:t>）</w:t>
      </w:r>
      <w:r w:rsidR="00E35B95" w:rsidRPr="00CE014F">
        <w:rPr>
          <w:rFonts w:ascii="仿宋_GB2312" w:eastAsia="仿宋_GB2312" w:hint="eastAsia"/>
          <w:sz w:val="32"/>
          <w:szCs w:val="32"/>
        </w:rPr>
        <w:t>财政</w:t>
      </w:r>
      <w:r w:rsidR="00D4191A">
        <w:rPr>
          <w:rFonts w:ascii="仿宋_GB2312" w:eastAsia="仿宋_GB2312" w:hint="eastAsia"/>
          <w:sz w:val="32"/>
          <w:szCs w:val="32"/>
        </w:rPr>
        <w:t>报送</w:t>
      </w:r>
      <w:r w:rsidR="00E35B95" w:rsidRPr="00CE014F">
        <w:rPr>
          <w:rFonts w:ascii="仿宋_GB2312" w:eastAsia="仿宋_GB2312" w:hint="eastAsia"/>
          <w:sz w:val="32"/>
          <w:szCs w:val="32"/>
        </w:rPr>
        <w:t>。</w:t>
      </w:r>
      <w:r w:rsidR="004A5A35" w:rsidRPr="00CE014F">
        <w:rPr>
          <w:rFonts w:ascii="仿宋_GB2312" w:eastAsia="仿宋_GB2312" w:hint="eastAsia"/>
          <w:sz w:val="32"/>
          <w:szCs w:val="32"/>
        </w:rPr>
        <w:t>所提报的项目原则上应获得同级发改部门立项批复或备案。</w:t>
      </w:r>
    </w:p>
    <w:p w:rsidR="004A5A35" w:rsidRPr="00CE014F" w:rsidRDefault="004A5A35" w:rsidP="007B1865">
      <w:pPr>
        <w:spacing w:line="550" w:lineRule="exact"/>
        <w:ind w:firstLineChars="200" w:firstLine="640"/>
        <w:rPr>
          <w:rFonts w:ascii="仿宋_GB2312" w:eastAsia="仿宋_GB2312"/>
          <w:sz w:val="32"/>
          <w:szCs w:val="32"/>
        </w:rPr>
      </w:pPr>
      <w:r w:rsidRPr="00CE014F">
        <w:rPr>
          <w:rFonts w:ascii="仿宋_GB2312" w:eastAsia="仿宋_GB2312" w:hint="eastAsia"/>
          <w:sz w:val="32"/>
          <w:szCs w:val="32"/>
        </w:rPr>
        <w:t>2.尽职调查</w:t>
      </w:r>
    </w:p>
    <w:p w:rsidR="004A5A35" w:rsidRPr="00CE014F" w:rsidRDefault="00515986" w:rsidP="007B1865">
      <w:pPr>
        <w:spacing w:line="550" w:lineRule="exact"/>
        <w:ind w:firstLineChars="200" w:firstLine="640"/>
        <w:rPr>
          <w:rFonts w:ascii="仿宋_GB2312" w:eastAsia="仿宋_GB2312"/>
          <w:sz w:val="32"/>
          <w:szCs w:val="32"/>
        </w:rPr>
      </w:pPr>
      <w:r>
        <w:rPr>
          <w:rFonts w:ascii="仿宋_GB2312" w:eastAsia="仿宋_GB2312" w:hint="eastAsia"/>
          <w:sz w:val="32"/>
          <w:szCs w:val="32"/>
        </w:rPr>
        <w:t>合作银行</w:t>
      </w:r>
      <w:r w:rsidR="004A5A35" w:rsidRPr="00CE014F">
        <w:rPr>
          <w:rFonts w:ascii="仿宋_GB2312" w:eastAsia="仿宋_GB2312" w:hint="eastAsia"/>
          <w:sz w:val="32"/>
          <w:szCs w:val="32"/>
        </w:rPr>
        <w:t>履行尽职调查职责，按流程逐级上报。</w:t>
      </w:r>
    </w:p>
    <w:p w:rsidR="004A5A35" w:rsidRPr="00CE014F" w:rsidRDefault="004A5A35" w:rsidP="007B1865">
      <w:pPr>
        <w:spacing w:line="550" w:lineRule="exact"/>
        <w:ind w:firstLineChars="200" w:firstLine="640"/>
        <w:rPr>
          <w:rFonts w:ascii="仿宋_GB2312" w:eastAsia="仿宋_GB2312"/>
          <w:sz w:val="32"/>
          <w:szCs w:val="32"/>
        </w:rPr>
      </w:pPr>
      <w:r w:rsidRPr="00CE014F">
        <w:rPr>
          <w:rFonts w:ascii="仿宋_GB2312" w:eastAsia="仿宋_GB2312" w:hint="eastAsia"/>
          <w:sz w:val="32"/>
          <w:szCs w:val="32"/>
        </w:rPr>
        <w:t>3.审批</w:t>
      </w:r>
    </w:p>
    <w:p w:rsidR="004A5A35" w:rsidRDefault="004A5A35" w:rsidP="007B1865">
      <w:pPr>
        <w:spacing w:line="550" w:lineRule="exact"/>
        <w:ind w:firstLineChars="200" w:firstLine="640"/>
        <w:rPr>
          <w:rFonts w:ascii="仿宋_GB2312" w:eastAsia="仿宋_GB2312"/>
          <w:sz w:val="32"/>
          <w:szCs w:val="32"/>
        </w:rPr>
      </w:pPr>
      <w:r w:rsidRPr="00CE014F">
        <w:rPr>
          <w:rFonts w:ascii="仿宋_GB2312" w:eastAsia="仿宋_GB2312" w:hint="eastAsia"/>
          <w:sz w:val="32"/>
          <w:szCs w:val="32"/>
        </w:rPr>
        <w:t>审批通过后，</w:t>
      </w:r>
      <w:r w:rsidR="00515986">
        <w:rPr>
          <w:rFonts w:ascii="仿宋_GB2312" w:eastAsia="仿宋_GB2312" w:hint="eastAsia"/>
          <w:sz w:val="32"/>
          <w:szCs w:val="32"/>
        </w:rPr>
        <w:t>合作银行</w:t>
      </w:r>
      <w:r w:rsidRPr="00CE014F">
        <w:rPr>
          <w:rFonts w:ascii="仿宋_GB2312" w:eastAsia="仿宋_GB2312" w:hint="eastAsia"/>
          <w:sz w:val="32"/>
          <w:szCs w:val="32"/>
        </w:rPr>
        <w:t>负责向市财政局提供项目审查情况报告。</w:t>
      </w:r>
    </w:p>
    <w:p w:rsidR="007B1865" w:rsidRPr="00CE014F" w:rsidRDefault="007B1865" w:rsidP="007B1865">
      <w:pPr>
        <w:spacing w:line="550" w:lineRule="exact"/>
        <w:ind w:firstLineChars="200" w:firstLine="640"/>
        <w:rPr>
          <w:rFonts w:ascii="仿宋_GB2312" w:eastAsia="仿宋_GB2312"/>
          <w:sz w:val="32"/>
          <w:szCs w:val="32"/>
        </w:rPr>
      </w:pPr>
    </w:p>
    <w:p w:rsidR="004A5A35" w:rsidRPr="00CE014F" w:rsidRDefault="004A5A35" w:rsidP="007B1865">
      <w:pPr>
        <w:spacing w:line="540" w:lineRule="exact"/>
        <w:ind w:firstLineChars="200" w:firstLine="640"/>
        <w:rPr>
          <w:rFonts w:ascii="仿宋_GB2312" w:eastAsia="仿宋_GB2312"/>
          <w:sz w:val="32"/>
          <w:szCs w:val="32"/>
        </w:rPr>
      </w:pPr>
      <w:r w:rsidRPr="00CE014F">
        <w:rPr>
          <w:rFonts w:ascii="仿宋_GB2312" w:eastAsia="仿宋_GB2312" w:hint="eastAsia"/>
          <w:sz w:val="32"/>
          <w:szCs w:val="32"/>
        </w:rPr>
        <w:lastRenderedPageBreak/>
        <w:t>4.减碳预算</w:t>
      </w:r>
    </w:p>
    <w:p w:rsidR="004A5A35" w:rsidRPr="00CE014F" w:rsidRDefault="004A5A35" w:rsidP="007B1865">
      <w:pPr>
        <w:spacing w:line="540" w:lineRule="exact"/>
        <w:ind w:firstLineChars="200" w:firstLine="640"/>
        <w:rPr>
          <w:rFonts w:ascii="仿宋_GB2312" w:eastAsia="仿宋_GB2312"/>
          <w:sz w:val="32"/>
          <w:szCs w:val="32"/>
        </w:rPr>
      </w:pPr>
      <w:r w:rsidRPr="00CE014F">
        <w:rPr>
          <w:rFonts w:ascii="仿宋_GB2312" w:eastAsia="仿宋_GB2312" w:hint="eastAsia"/>
          <w:sz w:val="32"/>
          <w:szCs w:val="32"/>
        </w:rPr>
        <w:t>市财政局聘请第三方专业机构开展项目减碳预算并承担相关费用。减碳预算用于评价项目是否具有减少二氧化碳排放的能力及其能力的大小，是判断项目能否获得</w:t>
      </w:r>
      <w:r w:rsidR="008C0B26">
        <w:rPr>
          <w:rFonts w:ascii="仿宋_GB2312" w:eastAsia="仿宋_GB2312" w:hint="eastAsia"/>
          <w:sz w:val="32"/>
          <w:szCs w:val="32"/>
        </w:rPr>
        <w:t>绿创贷</w:t>
      </w:r>
      <w:r w:rsidRPr="00CE014F">
        <w:rPr>
          <w:rFonts w:ascii="仿宋_GB2312" w:eastAsia="仿宋_GB2312" w:hint="eastAsia"/>
          <w:sz w:val="32"/>
          <w:szCs w:val="32"/>
        </w:rPr>
        <w:t>贷款资金支持的重要依据。</w:t>
      </w:r>
    </w:p>
    <w:p w:rsidR="004A5A35" w:rsidRPr="00CE014F" w:rsidRDefault="004A5A35" w:rsidP="007B1865">
      <w:pPr>
        <w:spacing w:line="540" w:lineRule="exact"/>
        <w:ind w:firstLineChars="200" w:firstLine="640"/>
        <w:rPr>
          <w:rFonts w:ascii="仿宋_GB2312" w:eastAsia="仿宋_GB2312"/>
          <w:sz w:val="32"/>
          <w:szCs w:val="32"/>
        </w:rPr>
      </w:pPr>
      <w:r w:rsidRPr="00CE014F">
        <w:rPr>
          <w:rFonts w:ascii="仿宋_GB2312" w:eastAsia="仿宋_GB2312" w:hint="eastAsia"/>
          <w:sz w:val="32"/>
          <w:szCs w:val="32"/>
        </w:rPr>
        <w:t>5.项目申报</w:t>
      </w:r>
    </w:p>
    <w:p w:rsidR="004A5A35" w:rsidRPr="00CE014F" w:rsidRDefault="004A5A35" w:rsidP="007B1865">
      <w:pPr>
        <w:spacing w:line="540" w:lineRule="exact"/>
        <w:ind w:firstLineChars="200" w:firstLine="640"/>
        <w:rPr>
          <w:rFonts w:ascii="仿宋_GB2312" w:eastAsia="仿宋_GB2312"/>
          <w:sz w:val="32"/>
          <w:szCs w:val="32"/>
        </w:rPr>
      </w:pPr>
      <w:r w:rsidRPr="00CE014F">
        <w:rPr>
          <w:rFonts w:ascii="仿宋_GB2312" w:eastAsia="仿宋_GB2312" w:hint="eastAsia"/>
          <w:sz w:val="32"/>
          <w:szCs w:val="32"/>
        </w:rPr>
        <w:t>对于通过</w:t>
      </w:r>
      <w:r w:rsidR="00515986">
        <w:rPr>
          <w:rFonts w:ascii="仿宋_GB2312" w:eastAsia="仿宋_GB2312" w:hint="eastAsia"/>
          <w:sz w:val="32"/>
          <w:szCs w:val="32"/>
        </w:rPr>
        <w:t>合作银行</w:t>
      </w:r>
      <w:r w:rsidRPr="00CE014F">
        <w:rPr>
          <w:rFonts w:ascii="仿宋_GB2312" w:eastAsia="仿宋_GB2312" w:hint="eastAsia"/>
          <w:sz w:val="32"/>
          <w:szCs w:val="32"/>
        </w:rPr>
        <w:t>审批且达到减碳预算标准的项目，市财政局向清洁基金管理中心申报，同时将《碳减排预算报告》、《尽职调查报告》及《项目申报材料》提交清洁基金管理中心。</w:t>
      </w:r>
    </w:p>
    <w:p w:rsidR="004A5A35" w:rsidRPr="00CE014F" w:rsidRDefault="004A5A35" w:rsidP="007B1865">
      <w:pPr>
        <w:spacing w:line="540" w:lineRule="exact"/>
        <w:ind w:firstLineChars="200" w:firstLine="640"/>
        <w:rPr>
          <w:rFonts w:ascii="仿宋_GB2312" w:eastAsia="仿宋_GB2312"/>
          <w:sz w:val="32"/>
          <w:szCs w:val="32"/>
        </w:rPr>
      </w:pPr>
      <w:r w:rsidRPr="00CE014F">
        <w:rPr>
          <w:rFonts w:ascii="仿宋_GB2312" w:eastAsia="仿宋_GB2312" w:hint="eastAsia"/>
          <w:sz w:val="32"/>
          <w:szCs w:val="32"/>
        </w:rPr>
        <w:t>6.项目终审</w:t>
      </w:r>
    </w:p>
    <w:p w:rsidR="004A5A35" w:rsidRPr="00CE014F" w:rsidRDefault="004A5A35" w:rsidP="007B1865">
      <w:pPr>
        <w:spacing w:line="540" w:lineRule="exact"/>
        <w:ind w:firstLineChars="200" w:firstLine="640"/>
        <w:rPr>
          <w:rFonts w:ascii="仿宋_GB2312" w:eastAsia="仿宋_GB2312"/>
          <w:sz w:val="32"/>
          <w:szCs w:val="32"/>
        </w:rPr>
      </w:pPr>
      <w:r w:rsidRPr="00CE014F">
        <w:rPr>
          <w:rFonts w:ascii="仿宋_GB2312" w:eastAsia="仿宋_GB2312" w:hint="eastAsia"/>
          <w:sz w:val="32"/>
          <w:szCs w:val="32"/>
        </w:rPr>
        <w:t>清洁基金管理中心审批，如资料齐备，需1-2个月。</w:t>
      </w:r>
    </w:p>
    <w:p w:rsidR="00E35B95" w:rsidRPr="00CE014F" w:rsidRDefault="00544FB2" w:rsidP="007B1865">
      <w:pPr>
        <w:spacing w:line="540" w:lineRule="exact"/>
        <w:ind w:firstLineChars="200" w:firstLine="640"/>
        <w:rPr>
          <w:rFonts w:ascii="仿宋_GB2312" w:eastAsia="仿宋_GB2312"/>
          <w:sz w:val="32"/>
          <w:szCs w:val="32"/>
        </w:rPr>
      </w:pPr>
      <w:r w:rsidRPr="00CE014F">
        <w:rPr>
          <w:rFonts w:ascii="仿宋_GB2312" w:eastAsia="仿宋_GB2312" w:hint="eastAsia"/>
          <w:sz w:val="32"/>
          <w:szCs w:val="32"/>
        </w:rPr>
        <w:t>7.签订项目贷款合同</w:t>
      </w:r>
    </w:p>
    <w:p w:rsidR="00544FB2" w:rsidRPr="00CE014F" w:rsidRDefault="00544FB2" w:rsidP="007B1865">
      <w:pPr>
        <w:spacing w:line="540" w:lineRule="exact"/>
        <w:ind w:firstLineChars="200" w:firstLine="640"/>
        <w:rPr>
          <w:rFonts w:ascii="仿宋_GB2312" w:eastAsia="仿宋_GB2312"/>
          <w:sz w:val="32"/>
          <w:szCs w:val="32"/>
        </w:rPr>
      </w:pPr>
      <w:r w:rsidRPr="00CE014F">
        <w:rPr>
          <w:rFonts w:ascii="仿宋_GB2312" w:eastAsia="仿宋_GB2312" w:hint="eastAsia"/>
          <w:sz w:val="32"/>
          <w:szCs w:val="32"/>
        </w:rPr>
        <w:t>清洁基金管理中心</w:t>
      </w:r>
      <w:r w:rsidR="000356D3" w:rsidRPr="00CE014F">
        <w:rPr>
          <w:rFonts w:ascii="仿宋_GB2312" w:eastAsia="仿宋_GB2312" w:hint="eastAsia"/>
          <w:sz w:val="32"/>
          <w:szCs w:val="32"/>
        </w:rPr>
        <w:t>及其委贷行</w:t>
      </w:r>
      <w:r w:rsidRPr="00CE014F">
        <w:rPr>
          <w:rFonts w:ascii="仿宋_GB2312" w:eastAsia="仿宋_GB2312" w:hint="eastAsia"/>
          <w:sz w:val="32"/>
          <w:szCs w:val="32"/>
        </w:rPr>
        <w:t>与项目</w:t>
      </w:r>
      <w:r w:rsidR="000356D3" w:rsidRPr="00CE014F">
        <w:rPr>
          <w:rFonts w:ascii="仿宋_GB2312" w:eastAsia="仿宋_GB2312" w:hint="eastAsia"/>
          <w:sz w:val="32"/>
          <w:szCs w:val="32"/>
        </w:rPr>
        <w:t>申报</w:t>
      </w:r>
      <w:r w:rsidRPr="00CE014F">
        <w:rPr>
          <w:rFonts w:ascii="仿宋_GB2312" w:eastAsia="仿宋_GB2312" w:hint="eastAsia"/>
          <w:sz w:val="32"/>
          <w:szCs w:val="32"/>
        </w:rPr>
        <w:t>单位</w:t>
      </w:r>
      <w:r w:rsidR="000356D3" w:rsidRPr="00CE014F">
        <w:rPr>
          <w:rFonts w:ascii="仿宋_GB2312" w:eastAsia="仿宋_GB2312" w:hint="eastAsia"/>
          <w:sz w:val="32"/>
          <w:szCs w:val="32"/>
        </w:rPr>
        <w:t>签署</w:t>
      </w:r>
      <w:r w:rsidRPr="00CE014F">
        <w:rPr>
          <w:rFonts w:ascii="仿宋_GB2312" w:eastAsia="仿宋_GB2312" w:hint="eastAsia"/>
          <w:sz w:val="32"/>
          <w:szCs w:val="32"/>
        </w:rPr>
        <w:t>委托贷款合同</w:t>
      </w:r>
      <w:r w:rsidR="007605B7" w:rsidRPr="00CE014F">
        <w:rPr>
          <w:rFonts w:ascii="仿宋_GB2312" w:eastAsia="仿宋_GB2312" w:hint="eastAsia"/>
          <w:sz w:val="32"/>
          <w:szCs w:val="32"/>
        </w:rPr>
        <w:t>。</w:t>
      </w:r>
      <w:r w:rsidRPr="00CE014F">
        <w:rPr>
          <w:rFonts w:ascii="仿宋_GB2312" w:eastAsia="仿宋_GB2312" w:hint="eastAsia"/>
          <w:sz w:val="32"/>
          <w:szCs w:val="32"/>
        </w:rPr>
        <w:t>“模式一”下，</w:t>
      </w:r>
      <w:r w:rsidR="00515986">
        <w:rPr>
          <w:rFonts w:ascii="仿宋_GB2312" w:eastAsia="仿宋_GB2312" w:hint="eastAsia"/>
          <w:sz w:val="32"/>
          <w:szCs w:val="32"/>
        </w:rPr>
        <w:t>合作银行</w:t>
      </w:r>
      <w:r w:rsidR="007605B7" w:rsidRPr="00CE014F">
        <w:rPr>
          <w:rFonts w:ascii="仿宋_GB2312" w:eastAsia="仿宋_GB2312" w:hint="eastAsia"/>
          <w:sz w:val="32"/>
          <w:szCs w:val="32"/>
        </w:rPr>
        <w:t>与项目单位</w:t>
      </w:r>
      <w:r w:rsidR="000356D3" w:rsidRPr="00CE014F">
        <w:rPr>
          <w:rFonts w:ascii="仿宋_GB2312" w:eastAsia="仿宋_GB2312" w:hint="eastAsia"/>
          <w:sz w:val="32"/>
          <w:szCs w:val="32"/>
        </w:rPr>
        <w:t>同步签署</w:t>
      </w:r>
      <w:r w:rsidR="007605B7" w:rsidRPr="00CE014F">
        <w:rPr>
          <w:rFonts w:ascii="仿宋_GB2312" w:eastAsia="仿宋_GB2312" w:hint="eastAsia"/>
          <w:sz w:val="32"/>
          <w:szCs w:val="32"/>
        </w:rPr>
        <w:t>贷款合同。</w:t>
      </w:r>
    </w:p>
    <w:p w:rsidR="007605B7" w:rsidRPr="007605B7" w:rsidRDefault="007605B7" w:rsidP="007B1865">
      <w:pPr>
        <w:spacing w:line="540" w:lineRule="exact"/>
        <w:ind w:firstLineChars="200" w:firstLine="640"/>
        <w:rPr>
          <w:rFonts w:ascii="黑体" w:eastAsia="黑体" w:hAnsi="黑体"/>
          <w:sz w:val="32"/>
          <w:szCs w:val="32"/>
        </w:rPr>
      </w:pPr>
      <w:r w:rsidRPr="007605B7">
        <w:rPr>
          <w:rFonts w:ascii="黑体" w:eastAsia="黑体" w:hAnsi="黑体" w:hint="eastAsia"/>
          <w:sz w:val="32"/>
          <w:szCs w:val="32"/>
        </w:rPr>
        <w:t>八、</w:t>
      </w:r>
      <w:r w:rsidR="001E4870">
        <w:rPr>
          <w:rFonts w:ascii="黑体" w:eastAsia="黑体" w:hAnsi="黑体" w:hint="eastAsia"/>
          <w:sz w:val="32"/>
          <w:szCs w:val="32"/>
        </w:rPr>
        <w:t>资金发放</w:t>
      </w:r>
    </w:p>
    <w:p w:rsidR="00544FB2" w:rsidRPr="00CE014F" w:rsidRDefault="001E4870" w:rsidP="007B1865">
      <w:pPr>
        <w:spacing w:line="540" w:lineRule="exact"/>
        <w:ind w:firstLineChars="200" w:firstLine="640"/>
        <w:rPr>
          <w:rFonts w:ascii="仿宋_GB2312" w:eastAsia="仿宋_GB2312"/>
          <w:sz w:val="32"/>
          <w:szCs w:val="32"/>
        </w:rPr>
      </w:pPr>
      <w:r w:rsidRPr="00CE014F">
        <w:rPr>
          <w:rFonts w:ascii="仿宋_GB2312" w:eastAsia="仿宋_GB2312" w:hint="eastAsia"/>
          <w:sz w:val="32"/>
          <w:szCs w:val="32"/>
        </w:rPr>
        <w:t>1.项目</w:t>
      </w:r>
      <w:r w:rsidR="000356D3" w:rsidRPr="00CE014F">
        <w:rPr>
          <w:rFonts w:ascii="仿宋_GB2312" w:eastAsia="仿宋_GB2312" w:hint="eastAsia"/>
          <w:sz w:val="32"/>
          <w:szCs w:val="32"/>
        </w:rPr>
        <w:t>申报</w:t>
      </w:r>
      <w:r w:rsidRPr="00CE014F">
        <w:rPr>
          <w:rFonts w:ascii="仿宋_GB2312" w:eastAsia="仿宋_GB2312" w:hint="eastAsia"/>
          <w:sz w:val="32"/>
          <w:szCs w:val="32"/>
        </w:rPr>
        <w:t>单位须在</w:t>
      </w:r>
      <w:r w:rsidR="00515986">
        <w:rPr>
          <w:rFonts w:ascii="仿宋_GB2312" w:eastAsia="仿宋_GB2312" w:hint="eastAsia"/>
          <w:sz w:val="32"/>
          <w:szCs w:val="32"/>
        </w:rPr>
        <w:t>合作银行</w:t>
      </w:r>
      <w:r w:rsidR="000356D3" w:rsidRPr="00CE014F">
        <w:rPr>
          <w:rFonts w:ascii="仿宋_GB2312" w:eastAsia="仿宋_GB2312" w:hint="eastAsia"/>
          <w:sz w:val="32"/>
          <w:szCs w:val="32"/>
        </w:rPr>
        <w:t>开立资金监管账户。</w:t>
      </w:r>
    </w:p>
    <w:p w:rsidR="000356D3" w:rsidRDefault="000356D3" w:rsidP="007B1865">
      <w:pPr>
        <w:spacing w:line="540" w:lineRule="exact"/>
        <w:ind w:firstLineChars="200" w:firstLine="640"/>
        <w:rPr>
          <w:rFonts w:ascii="仿宋_GB2312" w:eastAsia="仿宋_GB2312"/>
          <w:sz w:val="32"/>
          <w:szCs w:val="32"/>
        </w:rPr>
      </w:pPr>
      <w:r w:rsidRPr="00CE014F">
        <w:rPr>
          <w:rFonts w:ascii="仿宋_GB2312" w:eastAsia="仿宋_GB2312" w:hint="eastAsia"/>
          <w:sz w:val="32"/>
          <w:szCs w:val="32"/>
        </w:rPr>
        <w:t>2.贷款发放时，清洁基金管理中心的委贷资金应发放至项目申报单位在</w:t>
      </w:r>
      <w:r w:rsidR="00515986">
        <w:rPr>
          <w:rFonts w:ascii="仿宋_GB2312" w:eastAsia="仿宋_GB2312" w:hint="eastAsia"/>
          <w:sz w:val="32"/>
          <w:szCs w:val="32"/>
        </w:rPr>
        <w:t>合作银行</w:t>
      </w:r>
      <w:r w:rsidRPr="00CE014F">
        <w:rPr>
          <w:rFonts w:ascii="仿宋_GB2312" w:eastAsia="仿宋_GB2312" w:hint="eastAsia"/>
          <w:sz w:val="32"/>
          <w:szCs w:val="32"/>
        </w:rPr>
        <w:t>开立的资金监管账户，由</w:t>
      </w:r>
      <w:r w:rsidR="00515986">
        <w:rPr>
          <w:rFonts w:ascii="仿宋_GB2312" w:eastAsia="仿宋_GB2312" w:hint="eastAsia"/>
          <w:sz w:val="32"/>
          <w:szCs w:val="32"/>
        </w:rPr>
        <w:t>合作银行</w:t>
      </w:r>
      <w:r w:rsidRPr="00CE014F">
        <w:rPr>
          <w:rFonts w:ascii="仿宋_GB2312" w:eastAsia="仿宋_GB2312" w:hint="eastAsia"/>
          <w:sz w:val="32"/>
          <w:szCs w:val="32"/>
        </w:rPr>
        <w:t>对项目资金的使用进行监管。</w:t>
      </w:r>
    </w:p>
    <w:p w:rsidR="00CE014F" w:rsidRDefault="00CE014F" w:rsidP="007B1865">
      <w:pPr>
        <w:spacing w:line="540" w:lineRule="exact"/>
        <w:ind w:firstLineChars="200" w:firstLine="640"/>
        <w:rPr>
          <w:rFonts w:ascii="黑体" w:eastAsia="黑体" w:hAnsi="黑体"/>
          <w:sz w:val="32"/>
          <w:szCs w:val="32"/>
        </w:rPr>
      </w:pPr>
      <w:r w:rsidRPr="00CE014F">
        <w:rPr>
          <w:rFonts w:ascii="黑体" w:eastAsia="黑体" w:hAnsi="黑体" w:hint="eastAsia"/>
          <w:sz w:val="32"/>
          <w:szCs w:val="32"/>
        </w:rPr>
        <w:t>九</w:t>
      </w:r>
      <w:r>
        <w:rPr>
          <w:rFonts w:ascii="黑体" w:eastAsia="黑体" w:hAnsi="黑体" w:hint="eastAsia"/>
          <w:sz w:val="32"/>
          <w:szCs w:val="32"/>
        </w:rPr>
        <w:t>、贷后管理</w:t>
      </w:r>
    </w:p>
    <w:p w:rsidR="00754F08" w:rsidRPr="00754F08" w:rsidRDefault="00515986" w:rsidP="007B1865">
      <w:pPr>
        <w:spacing w:line="540" w:lineRule="exact"/>
        <w:ind w:firstLineChars="200" w:firstLine="640"/>
        <w:rPr>
          <w:rFonts w:ascii="仿宋_GB2312" w:eastAsia="仿宋_GB2312"/>
          <w:sz w:val="32"/>
          <w:szCs w:val="32"/>
        </w:rPr>
      </w:pPr>
      <w:r>
        <w:rPr>
          <w:rFonts w:ascii="仿宋_GB2312" w:eastAsia="仿宋_GB2312" w:hint="eastAsia"/>
          <w:sz w:val="32"/>
          <w:szCs w:val="32"/>
        </w:rPr>
        <w:t>合作银行</w:t>
      </w:r>
      <w:r w:rsidR="00754F08" w:rsidRPr="00754F08">
        <w:rPr>
          <w:rFonts w:ascii="仿宋_GB2312" w:eastAsia="仿宋_GB2312" w:hint="eastAsia"/>
          <w:sz w:val="32"/>
          <w:szCs w:val="32"/>
        </w:rPr>
        <w:t>协助做好贷后管理工作，对</w:t>
      </w:r>
      <w:r w:rsidR="008C0B26">
        <w:rPr>
          <w:rFonts w:ascii="仿宋_GB2312" w:eastAsia="仿宋_GB2312" w:hint="eastAsia"/>
          <w:sz w:val="32"/>
          <w:szCs w:val="32"/>
        </w:rPr>
        <w:t>绿创贷</w:t>
      </w:r>
      <w:r w:rsidR="00754F08" w:rsidRPr="00754F08">
        <w:rPr>
          <w:rFonts w:ascii="仿宋_GB2312" w:eastAsia="仿宋_GB2312" w:hint="eastAsia"/>
          <w:sz w:val="32"/>
          <w:szCs w:val="32"/>
        </w:rPr>
        <w:t>的项目执行情况进行监督和管理，重点包括检查和监控融资的使用情况、项目的进展情况、项目单位的财务状况和清偿能力等方面。如项目单位</w:t>
      </w:r>
      <w:r w:rsidR="00754F08" w:rsidRPr="00754F08">
        <w:rPr>
          <w:rFonts w:ascii="仿宋_GB2312" w:eastAsia="仿宋_GB2312" w:hint="eastAsia"/>
          <w:sz w:val="32"/>
          <w:szCs w:val="32"/>
        </w:rPr>
        <w:lastRenderedPageBreak/>
        <w:t>未能按与管理中心签订的《委托贷款合同》约定按时支付利息或者超过《委托贷款合同》约定的归还本金日期5个工作日仍然未能归还本金，管理中心可根据《融资性保函》的约定，向</w:t>
      </w:r>
      <w:r>
        <w:rPr>
          <w:rFonts w:ascii="仿宋_GB2312" w:eastAsia="仿宋_GB2312" w:hint="eastAsia"/>
          <w:sz w:val="32"/>
          <w:szCs w:val="32"/>
        </w:rPr>
        <w:t>合作银行</w:t>
      </w:r>
      <w:r w:rsidR="00754F08" w:rsidRPr="00754F08">
        <w:rPr>
          <w:rFonts w:ascii="仿宋_GB2312" w:eastAsia="仿宋_GB2312" w:hint="eastAsia"/>
          <w:sz w:val="32"/>
          <w:szCs w:val="32"/>
        </w:rPr>
        <w:t>送达书面《保函索偿通知书》索取项目单位未能偿付管理中心的本金、利息及罚息，</w:t>
      </w:r>
      <w:r>
        <w:rPr>
          <w:rFonts w:ascii="仿宋_GB2312" w:eastAsia="仿宋_GB2312" w:hint="eastAsia"/>
          <w:sz w:val="32"/>
          <w:szCs w:val="32"/>
        </w:rPr>
        <w:t>合作银行</w:t>
      </w:r>
      <w:r w:rsidR="00754F08" w:rsidRPr="00754F08">
        <w:rPr>
          <w:rFonts w:ascii="仿宋_GB2312" w:eastAsia="仿宋_GB2312" w:hint="eastAsia"/>
          <w:sz w:val="32"/>
          <w:szCs w:val="32"/>
        </w:rPr>
        <w:t>应在5个工作日内履行保函责任。</w:t>
      </w:r>
    </w:p>
    <w:p w:rsidR="00754F08" w:rsidRPr="00754F08" w:rsidRDefault="00754F08" w:rsidP="007B1865">
      <w:pPr>
        <w:spacing w:line="540" w:lineRule="exact"/>
        <w:ind w:firstLineChars="200" w:firstLine="640"/>
        <w:rPr>
          <w:rFonts w:ascii="黑体" w:eastAsia="黑体" w:hAnsi="黑体"/>
          <w:sz w:val="32"/>
          <w:szCs w:val="32"/>
        </w:rPr>
      </w:pPr>
      <w:r>
        <w:rPr>
          <w:rFonts w:ascii="黑体" w:eastAsia="黑体" w:hAnsi="黑体" w:hint="eastAsia"/>
          <w:sz w:val="32"/>
          <w:szCs w:val="32"/>
        </w:rPr>
        <w:t>十、</w:t>
      </w:r>
      <w:r w:rsidRPr="00754F08">
        <w:rPr>
          <w:rFonts w:ascii="黑体" w:eastAsia="黑体" w:hAnsi="黑体" w:hint="eastAsia"/>
          <w:sz w:val="32"/>
          <w:szCs w:val="32"/>
        </w:rPr>
        <w:t>贷款偿还</w:t>
      </w:r>
    </w:p>
    <w:p w:rsidR="00754F08" w:rsidRPr="00754F08" w:rsidRDefault="00754F08" w:rsidP="007B1865">
      <w:pPr>
        <w:spacing w:line="540" w:lineRule="exact"/>
        <w:ind w:firstLineChars="200" w:firstLine="640"/>
        <w:rPr>
          <w:rFonts w:ascii="仿宋_GB2312" w:eastAsia="仿宋_GB2312"/>
          <w:sz w:val="32"/>
          <w:szCs w:val="32"/>
        </w:rPr>
      </w:pPr>
      <w:r w:rsidRPr="00754F08">
        <w:rPr>
          <w:rFonts w:ascii="仿宋_GB2312" w:eastAsia="仿宋_GB2312" w:hint="eastAsia"/>
          <w:sz w:val="32"/>
          <w:szCs w:val="32"/>
        </w:rPr>
        <w:t>1.提前偿还管理中心贷款</w:t>
      </w:r>
    </w:p>
    <w:p w:rsidR="00754F08" w:rsidRPr="00754F08" w:rsidRDefault="00754F08" w:rsidP="007B1865">
      <w:pPr>
        <w:spacing w:line="540" w:lineRule="exact"/>
        <w:ind w:firstLineChars="200" w:firstLine="640"/>
        <w:rPr>
          <w:rFonts w:ascii="仿宋_GB2312" w:eastAsia="仿宋_GB2312"/>
          <w:sz w:val="32"/>
          <w:szCs w:val="32"/>
        </w:rPr>
      </w:pPr>
      <w:r w:rsidRPr="00754F08">
        <w:rPr>
          <w:rFonts w:ascii="仿宋_GB2312" w:eastAsia="仿宋_GB2312" w:hint="eastAsia"/>
          <w:sz w:val="32"/>
          <w:szCs w:val="32"/>
        </w:rPr>
        <w:t>项目单位申请提前偿还管理中心的全部或部分贷款，应当征得管理中心书面同意，《提前还款申请》由项目单位直接报送管理中心并抄送市财政局。</w:t>
      </w:r>
    </w:p>
    <w:p w:rsidR="00754F08" w:rsidRPr="00754F08" w:rsidRDefault="00754F08" w:rsidP="007B1865">
      <w:pPr>
        <w:spacing w:line="540" w:lineRule="exact"/>
        <w:ind w:firstLineChars="200" w:firstLine="640"/>
        <w:rPr>
          <w:rFonts w:ascii="仿宋_GB2312" w:eastAsia="仿宋_GB2312"/>
          <w:sz w:val="32"/>
          <w:szCs w:val="32"/>
        </w:rPr>
      </w:pPr>
      <w:r w:rsidRPr="00754F08">
        <w:rPr>
          <w:rFonts w:ascii="仿宋_GB2312" w:eastAsia="仿宋_GB2312" w:hint="eastAsia"/>
          <w:sz w:val="32"/>
          <w:szCs w:val="32"/>
        </w:rPr>
        <w:t>经管理中心批准后，市财政局督促项目单位按照《贷款合同》约定计算提前还款本息金额，与管理中心进行核对，核对无误后管理中心向项目单位发送《提前还款通知书》并抄送市财政局。</w:t>
      </w:r>
    </w:p>
    <w:p w:rsidR="00754F08" w:rsidRPr="00754F08" w:rsidRDefault="00754F08" w:rsidP="007B1865">
      <w:pPr>
        <w:spacing w:line="540" w:lineRule="exact"/>
        <w:ind w:firstLineChars="200" w:firstLine="640"/>
        <w:rPr>
          <w:rFonts w:ascii="仿宋_GB2312" w:eastAsia="仿宋_GB2312"/>
          <w:sz w:val="32"/>
          <w:szCs w:val="32"/>
        </w:rPr>
      </w:pPr>
      <w:r w:rsidRPr="00754F08">
        <w:rPr>
          <w:rFonts w:ascii="仿宋_GB2312" w:eastAsia="仿宋_GB2312" w:hint="eastAsia"/>
          <w:sz w:val="32"/>
          <w:szCs w:val="32"/>
        </w:rPr>
        <w:t>项目单位依据《提前还款通知书》所列明的金额，将提前还款本息金额及时、足额汇入管理中心指定还款账户。</w:t>
      </w:r>
    </w:p>
    <w:p w:rsidR="00754F08" w:rsidRPr="00754F08" w:rsidRDefault="00754F08" w:rsidP="007B1865">
      <w:pPr>
        <w:spacing w:line="540" w:lineRule="exact"/>
        <w:ind w:firstLineChars="200" w:firstLine="640"/>
        <w:rPr>
          <w:rFonts w:ascii="仿宋_GB2312" w:eastAsia="仿宋_GB2312"/>
          <w:sz w:val="32"/>
          <w:szCs w:val="32"/>
        </w:rPr>
      </w:pPr>
      <w:r w:rsidRPr="00754F08">
        <w:rPr>
          <w:rFonts w:ascii="仿宋_GB2312" w:eastAsia="仿宋_GB2312" w:hint="eastAsia"/>
          <w:sz w:val="32"/>
          <w:szCs w:val="32"/>
        </w:rPr>
        <w:t>2.提前收回贷款</w:t>
      </w:r>
    </w:p>
    <w:p w:rsidR="00754F08" w:rsidRPr="00754F08" w:rsidRDefault="00754F08" w:rsidP="007B1865">
      <w:pPr>
        <w:spacing w:line="540" w:lineRule="exact"/>
        <w:ind w:firstLineChars="200" w:firstLine="640"/>
        <w:rPr>
          <w:rFonts w:ascii="仿宋_GB2312" w:eastAsia="仿宋_GB2312"/>
          <w:sz w:val="32"/>
          <w:szCs w:val="32"/>
        </w:rPr>
      </w:pPr>
      <w:r w:rsidRPr="00754F08">
        <w:rPr>
          <w:rFonts w:ascii="仿宋_GB2312" w:eastAsia="仿宋_GB2312" w:hint="eastAsia"/>
          <w:sz w:val="32"/>
          <w:szCs w:val="32"/>
        </w:rPr>
        <w:t>在出现下列情形之一时，管理中心应当依据《委托贷款合同》，收回部分或全部已发放的贷款：</w:t>
      </w:r>
    </w:p>
    <w:p w:rsidR="00754F08" w:rsidRPr="00754F08" w:rsidRDefault="00754F08" w:rsidP="007B1865">
      <w:pPr>
        <w:spacing w:line="540" w:lineRule="exact"/>
        <w:ind w:firstLineChars="200" w:firstLine="640"/>
        <w:rPr>
          <w:rFonts w:ascii="仿宋_GB2312" w:eastAsia="仿宋_GB2312"/>
          <w:sz w:val="32"/>
          <w:szCs w:val="32"/>
        </w:rPr>
      </w:pPr>
      <w:r w:rsidRPr="00754F08">
        <w:rPr>
          <w:rFonts w:ascii="仿宋_GB2312" w:eastAsia="仿宋_GB2312" w:hint="eastAsia"/>
          <w:sz w:val="32"/>
          <w:szCs w:val="32"/>
        </w:rPr>
        <w:t>（1）项目单位向管理中心、市财政局和</w:t>
      </w:r>
      <w:r w:rsidR="00515986">
        <w:rPr>
          <w:rFonts w:ascii="仿宋_GB2312" w:eastAsia="仿宋_GB2312" w:hint="eastAsia"/>
          <w:sz w:val="32"/>
          <w:szCs w:val="32"/>
        </w:rPr>
        <w:t>合作银行</w:t>
      </w:r>
      <w:r w:rsidRPr="00754F08">
        <w:rPr>
          <w:rFonts w:ascii="仿宋_GB2312" w:eastAsia="仿宋_GB2312" w:hint="eastAsia"/>
          <w:sz w:val="32"/>
          <w:szCs w:val="32"/>
        </w:rPr>
        <w:t>提供项目单位的虚假或隐瞒重要事实的财务报告，或者隐瞒重大财务、经营活动的；</w:t>
      </w:r>
    </w:p>
    <w:p w:rsidR="00CE014F" w:rsidRDefault="00754F08" w:rsidP="007B1865">
      <w:pPr>
        <w:spacing w:line="540" w:lineRule="exact"/>
        <w:ind w:firstLineChars="200" w:firstLine="640"/>
        <w:rPr>
          <w:rFonts w:ascii="仿宋_GB2312" w:eastAsia="仿宋_GB2312"/>
          <w:sz w:val="32"/>
          <w:szCs w:val="32"/>
        </w:rPr>
      </w:pPr>
      <w:r w:rsidRPr="00754F08">
        <w:rPr>
          <w:rFonts w:ascii="仿宋_GB2312" w:eastAsia="仿宋_GB2312" w:hint="eastAsia"/>
          <w:sz w:val="32"/>
          <w:szCs w:val="32"/>
        </w:rPr>
        <w:t>（2）项目单位拒绝接受管理中心、市财政局和</w:t>
      </w:r>
      <w:r w:rsidR="00515986">
        <w:rPr>
          <w:rFonts w:ascii="仿宋_GB2312" w:eastAsia="仿宋_GB2312" w:hint="eastAsia"/>
          <w:sz w:val="32"/>
          <w:szCs w:val="32"/>
        </w:rPr>
        <w:t>合作银行</w:t>
      </w:r>
      <w:r w:rsidRPr="00754F08">
        <w:rPr>
          <w:rFonts w:ascii="仿宋_GB2312" w:eastAsia="仿宋_GB2312" w:hint="eastAsia"/>
          <w:sz w:val="32"/>
          <w:szCs w:val="32"/>
        </w:rPr>
        <w:t>对融资使用情况和有关生产、经营、财务活动的监督的；管理中心决定提前收回贷款后，向项目单位出具《提前收回贷款通知书》并抄送市财政局。</w:t>
      </w:r>
    </w:p>
    <w:p w:rsidR="007D1D1A" w:rsidRDefault="007D1D1A" w:rsidP="007B1865">
      <w:pPr>
        <w:spacing w:line="540" w:lineRule="exact"/>
        <w:ind w:firstLineChars="200" w:firstLine="640"/>
        <w:rPr>
          <w:rFonts w:ascii="黑体" w:eastAsia="黑体" w:hAnsi="黑体"/>
          <w:sz w:val="32"/>
          <w:szCs w:val="32"/>
        </w:rPr>
      </w:pPr>
      <w:r w:rsidRPr="007D1D1A">
        <w:rPr>
          <w:rFonts w:ascii="黑体" w:eastAsia="黑体" w:hAnsi="黑体" w:hint="eastAsia"/>
          <w:sz w:val="32"/>
          <w:szCs w:val="32"/>
        </w:rPr>
        <w:t>十一、</w:t>
      </w:r>
      <w:r w:rsidR="008B34E9">
        <w:rPr>
          <w:rFonts w:ascii="黑体" w:eastAsia="黑体" w:hAnsi="黑体" w:hint="eastAsia"/>
          <w:sz w:val="32"/>
          <w:szCs w:val="32"/>
        </w:rPr>
        <w:t>业务</w:t>
      </w:r>
      <w:r>
        <w:rPr>
          <w:rFonts w:ascii="黑体" w:eastAsia="黑体" w:hAnsi="黑体" w:hint="eastAsia"/>
          <w:sz w:val="32"/>
          <w:szCs w:val="32"/>
        </w:rPr>
        <w:t>咨询电话</w:t>
      </w:r>
    </w:p>
    <w:p w:rsidR="009F4607" w:rsidRDefault="009F4607" w:rsidP="007B1865">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sidR="007D1D1A" w:rsidRPr="00EF6BB1">
        <w:rPr>
          <w:rFonts w:ascii="仿宋_GB2312" w:eastAsia="仿宋_GB2312" w:hint="eastAsia"/>
          <w:sz w:val="32"/>
          <w:szCs w:val="32"/>
        </w:rPr>
        <w:t>兴业</w:t>
      </w:r>
      <w:r w:rsidR="00515986">
        <w:rPr>
          <w:rFonts w:ascii="仿宋_GB2312" w:eastAsia="仿宋_GB2312" w:hint="eastAsia"/>
          <w:sz w:val="32"/>
          <w:szCs w:val="32"/>
        </w:rPr>
        <w:t>银行</w:t>
      </w:r>
      <w:r w:rsidR="007D1D1A" w:rsidRPr="00EF6BB1">
        <w:rPr>
          <w:rFonts w:ascii="仿宋_GB2312" w:eastAsia="仿宋_GB2312" w:hint="eastAsia"/>
          <w:sz w:val="32"/>
          <w:szCs w:val="32"/>
        </w:rPr>
        <w:t>青岛分行</w:t>
      </w:r>
      <w:r w:rsidR="008B34E9">
        <w:rPr>
          <w:rFonts w:ascii="仿宋_GB2312" w:eastAsia="仿宋_GB2312" w:hint="eastAsia"/>
          <w:sz w:val="32"/>
          <w:szCs w:val="32"/>
        </w:rPr>
        <w:t>企业金融部</w:t>
      </w:r>
      <w:r w:rsidR="002A24E3">
        <w:rPr>
          <w:rFonts w:ascii="仿宋_GB2312" w:eastAsia="仿宋_GB2312" w:hint="eastAsia"/>
          <w:sz w:val="32"/>
          <w:szCs w:val="32"/>
        </w:rPr>
        <w:t xml:space="preserve"> </w:t>
      </w:r>
      <w:r w:rsidR="007D1D1A" w:rsidRPr="00EF6BB1">
        <w:rPr>
          <w:rFonts w:ascii="仿宋_GB2312" w:eastAsia="仿宋_GB2312" w:hint="eastAsia"/>
          <w:sz w:val="32"/>
          <w:szCs w:val="32"/>
        </w:rPr>
        <w:t xml:space="preserve"> </w:t>
      </w:r>
    </w:p>
    <w:p w:rsidR="007D1D1A" w:rsidRPr="00EF6BB1" w:rsidRDefault="007D1D1A" w:rsidP="007B1865">
      <w:pPr>
        <w:spacing w:line="540" w:lineRule="exact"/>
        <w:ind w:firstLineChars="300" w:firstLine="960"/>
        <w:rPr>
          <w:rFonts w:ascii="仿宋_GB2312" w:eastAsia="仿宋_GB2312"/>
          <w:sz w:val="32"/>
          <w:szCs w:val="32"/>
        </w:rPr>
      </w:pPr>
      <w:r w:rsidRPr="00EF6BB1">
        <w:rPr>
          <w:rFonts w:ascii="仿宋_GB2312" w:eastAsia="仿宋_GB2312" w:hint="eastAsia"/>
          <w:sz w:val="32"/>
          <w:szCs w:val="32"/>
        </w:rPr>
        <w:t>联系人：</w:t>
      </w:r>
      <w:r w:rsidR="008B34E9">
        <w:rPr>
          <w:rFonts w:ascii="仿宋_GB2312" w:eastAsia="仿宋_GB2312" w:hint="eastAsia"/>
          <w:sz w:val="32"/>
          <w:szCs w:val="32"/>
        </w:rPr>
        <w:t>韩真珍</w:t>
      </w:r>
      <w:r w:rsidR="003310C0">
        <w:rPr>
          <w:rFonts w:ascii="仿宋_GB2312" w:eastAsia="仿宋_GB2312" w:hint="eastAsia"/>
          <w:sz w:val="32"/>
          <w:szCs w:val="32"/>
        </w:rPr>
        <w:t xml:space="preserve">  </w:t>
      </w:r>
      <w:r w:rsidRPr="00EF6BB1">
        <w:rPr>
          <w:rFonts w:ascii="仿宋_GB2312" w:eastAsia="仿宋_GB2312" w:hint="eastAsia"/>
          <w:sz w:val="32"/>
          <w:szCs w:val="32"/>
        </w:rPr>
        <w:t>电话：</w:t>
      </w:r>
      <w:r w:rsidR="008B34E9">
        <w:rPr>
          <w:rFonts w:ascii="仿宋_GB2312" w:eastAsia="仿宋_GB2312" w:hint="eastAsia"/>
          <w:sz w:val="32"/>
          <w:szCs w:val="32"/>
        </w:rPr>
        <w:t>18553293672</w:t>
      </w:r>
    </w:p>
    <w:p w:rsidR="009F4607" w:rsidRDefault="009F4607" w:rsidP="007B1865">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sidR="007D1D1A" w:rsidRPr="00EF6BB1">
        <w:rPr>
          <w:rFonts w:ascii="仿宋_GB2312" w:eastAsia="仿宋_GB2312" w:hint="eastAsia"/>
          <w:sz w:val="32"/>
          <w:szCs w:val="32"/>
        </w:rPr>
        <w:t>齐鲁</w:t>
      </w:r>
      <w:r w:rsidR="00515986">
        <w:rPr>
          <w:rFonts w:ascii="仿宋_GB2312" w:eastAsia="仿宋_GB2312" w:hint="eastAsia"/>
          <w:sz w:val="32"/>
          <w:szCs w:val="32"/>
        </w:rPr>
        <w:t>银行</w:t>
      </w:r>
      <w:r w:rsidR="00817B4F">
        <w:rPr>
          <w:rFonts w:ascii="仿宋_GB2312" w:eastAsia="仿宋_GB2312" w:hint="eastAsia"/>
          <w:sz w:val="32"/>
          <w:szCs w:val="32"/>
        </w:rPr>
        <w:t>公司</w:t>
      </w:r>
      <w:r w:rsidR="00515986">
        <w:rPr>
          <w:rFonts w:ascii="仿宋_GB2312" w:eastAsia="仿宋_GB2312" w:hint="eastAsia"/>
          <w:sz w:val="32"/>
          <w:szCs w:val="32"/>
        </w:rPr>
        <w:t>银行</w:t>
      </w:r>
      <w:r w:rsidR="00817B4F">
        <w:rPr>
          <w:rFonts w:ascii="仿宋_GB2312" w:eastAsia="仿宋_GB2312" w:hint="eastAsia"/>
          <w:sz w:val="32"/>
          <w:szCs w:val="32"/>
        </w:rPr>
        <w:t>部</w:t>
      </w:r>
      <w:r w:rsidR="007D1D1A" w:rsidRPr="00EF6BB1">
        <w:rPr>
          <w:rFonts w:ascii="仿宋_GB2312" w:eastAsia="仿宋_GB2312" w:hint="eastAsia"/>
          <w:sz w:val="32"/>
          <w:szCs w:val="32"/>
        </w:rPr>
        <w:t xml:space="preserve"> </w:t>
      </w:r>
    </w:p>
    <w:p w:rsidR="00817B4F" w:rsidRDefault="007D1D1A" w:rsidP="007B1865">
      <w:pPr>
        <w:spacing w:line="540" w:lineRule="exact"/>
        <w:ind w:firstLineChars="300" w:firstLine="960"/>
        <w:rPr>
          <w:rFonts w:ascii="仿宋_GB2312" w:eastAsia="仿宋_GB2312"/>
          <w:sz w:val="32"/>
          <w:szCs w:val="32"/>
        </w:rPr>
      </w:pPr>
      <w:r w:rsidRPr="00EF6BB1">
        <w:rPr>
          <w:rFonts w:ascii="仿宋_GB2312" w:eastAsia="仿宋_GB2312" w:hint="eastAsia"/>
          <w:sz w:val="32"/>
          <w:szCs w:val="32"/>
        </w:rPr>
        <w:t>联系人：</w:t>
      </w:r>
      <w:r w:rsidR="00817B4F">
        <w:rPr>
          <w:rFonts w:ascii="仿宋_GB2312" w:eastAsia="仿宋_GB2312" w:hint="eastAsia"/>
          <w:sz w:val="32"/>
          <w:szCs w:val="32"/>
        </w:rPr>
        <w:t>李娟</w:t>
      </w:r>
      <w:r w:rsidR="009F4607">
        <w:rPr>
          <w:rFonts w:ascii="仿宋_GB2312" w:eastAsia="仿宋_GB2312" w:hint="eastAsia"/>
          <w:sz w:val="32"/>
          <w:szCs w:val="32"/>
        </w:rPr>
        <w:t xml:space="preserve">  </w:t>
      </w:r>
      <w:r w:rsidR="00817B4F" w:rsidRPr="00EF6BB1">
        <w:rPr>
          <w:rFonts w:ascii="仿宋_GB2312" w:eastAsia="仿宋_GB2312" w:hint="eastAsia"/>
          <w:sz w:val="32"/>
          <w:szCs w:val="32"/>
        </w:rPr>
        <w:t>电话：</w:t>
      </w:r>
      <w:r w:rsidR="00817B4F">
        <w:rPr>
          <w:rFonts w:ascii="仿宋_GB2312" w:eastAsia="仿宋_GB2312" w:hint="eastAsia"/>
          <w:sz w:val="32"/>
          <w:szCs w:val="32"/>
        </w:rPr>
        <w:t>0531-81679671</w:t>
      </w:r>
    </w:p>
    <w:p w:rsidR="007D1D1A" w:rsidRPr="007D1D1A" w:rsidRDefault="00817B4F" w:rsidP="007B1865">
      <w:pPr>
        <w:spacing w:line="540" w:lineRule="exact"/>
        <w:ind w:firstLineChars="300" w:firstLine="960"/>
        <w:rPr>
          <w:rFonts w:ascii="黑体" w:eastAsia="黑体" w:hAnsi="黑体"/>
          <w:sz w:val="32"/>
          <w:szCs w:val="32"/>
        </w:rPr>
      </w:pPr>
      <w:r w:rsidRPr="00EF6BB1">
        <w:rPr>
          <w:rFonts w:ascii="仿宋_GB2312" w:eastAsia="仿宋_GB2312" w:hint="eastAsia"/>
          <w:sz w:val="32"/>
          <w:szCs w:val="32"/>
        </w:rPr>
        <w:t>联系人：</w:t>
      </w:r>
      <w:r>
        <w:rPr>
          <w:rFonts w:ascii="仿宋_GB2312" w:eastAsia="仿宋_GB2312" w:hint="eastAsia"/>
          <w:sz w:val="32"/>
          <w:szCs w:val="32"/>
        </w:rPr>
        <w:t xml:space="preserve">江楠  </w:t>
      </w:r>
      <w:r w:rsidRPr="00EF6BB1">
        <w:rPr>
          <w:rFonts w:ascii="仿宋_GB2312" w:eastAsia="仿宋_GB2312" w:hint="eastAsia"/>
          <w:sz w:val="32"/>
          <w:szCs w:val="32"/>
        </w:rPr>
        <w:t>电话：</w:t>
      </w:r>
      <w:r>
        <w:rPr>
          <w:rFonts w:ascii="仿宋_GB2312" w:eastAsia="仿宋_GB2312" w:hint="eastAsia"/>
          <w:sz w:val="32"/>
          <w:szCs w:val="32"/>
        </w:rPr>
        <w:t>0532-81758026</w:t>
      </w:r>
      <w:r w:rsidR="007D1D1A" w:rsidRPr="00EF6BB1">
        <w:rPr>
          <w:rFonts w:ascii="仿宋_GB2312" w:eastAsia="仿宋_GB2312" w:hint="eastAsia"/>
          <w:sz w:val="32"/>
          <w:szCs w:val="32"/>
        </w:rPr>
        <w:t xml:space="preserve"> </w:t>
      </w:r>
    </w:p>
    <w:sectPr w:rsidR="007D1D1A" w:rsidRPr="007D1D1A" w:rsidSect="0042298F">
      <w:footerReference w:type="even" r:id="rId9"/>
      <w:footerReference w:type="default" r:id="rId10"/>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A2" w:rsidRDefault="003A66A2" w:rsidP="00713B75">
      <w:r>
        <w:separator/>
      </w:r>
    </w:p>
  </w:endnote>
  <w:endnote w:type="continuationSeparator" w:id="0">
    <w:p w:rsidR="003A66A2" w:rsidRDefault="003A66A2" w:rsidP="0071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方正小标宋_GBK">
    <w:altName w:val="Microsoft YaHei"/>
    <w:charset w:val="86"/>
    <w:family w:val="script"/>
    <w:pitch w:val="fixed"/>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55329"/>
      <w:docPartObj>
        <w:docPartGallery w:val="Page Numbers (Bottom of Page)"/>
        <w:docPartUnique/>
      </w:docPartObj>
    </w:sdtPr>
    <w:sdtEndPr/>
    <w:sdtContent>
      <w:p w:rsidR="0042298F" w:rsidRDefault="0042298F">
        <w:pPr>
          <w:pStyle w:val="a5"/>
        </w:pPr>
        <w:r w:rsidRPr="0042298F">
          <w:rPr>
            <w:rFonts w:ascii="仿宋_GB2312" w:eastAsia="仿宋_GB2312" w:hint="eastAsia"/>
            <w:sz w:val="28"/>
            <w:szCs w:val="28"/>
          </w:rPr>
          <w:fldChar w:fldCharType="begin"/>
        </w:r>
        <w:r w:rsidRPr="0042298F">
          <w:rPr>
            <w:rFonts w:ascii="仿宋_GB2312" w:eastAsia="仿宋_GB2312" w:hint="eastAsia"/>
            <w:sz w:val="28"/>
            <w:szCs w:val="28"/>
          </w:rPr>
          <w:instrText xml:space="preserve"> PAGE   \* MERGEFORMAT </w:instrText>
        </w:r>
        <w:r w:rsidRPr="0042298F">
          <w:rPr>
            <w:rFonts w:ascii="仿宋_GB2312" w:eastAsia="仿宋_GB2312" w:hint="eastAsia"/>
            <w:sz w:val="28"/>
            <w:szCs w:val="28"/>
          </w:rPr>
          <w:fldChar w:fldCharType="separate"/>
        </w:r>
        <w:r w:rsidR="00367AF3" w:rsidRPr="00367AF3">
          <w:rPr>
            <w:rFonts w:ascii="仿宋_GB2312" w:eastAsia="仿宋_GB2312"/>
            <w:noProof/>
            <w:sz w:val="28"/>
            <w:szCs w:val="28"/>
            <w:lang w:val="zh-CN"/>
          </w:rPr>
          <w:t>4</w:t>
        </w:r>
        <w:r w:rsidRPr="0042298F">
          <w:rPr>
            <w:rFonts w:ascii="仿宋_GB2312" w:eastAsia="仿宋_GB2312" w:hint="eastAsia"/>
            <w:sz w:val="28"/>
            <w:szCs w:val="28"/>
          </w:rPr>
          <w:fldChar w:fldCharType="end"/>
        </w:r>
      </w:p>
    </w:sdtContent>
  </w:sdt>
  <w:p w:rsidR="0042298F" w:rsidRDefault="0042298F">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55324"/>
      <w:docPartObj>
        <w:docPartGallery w:val="Page Numbers (Bottom of Page)"/>
        <w:docPartUnique/>
      </w:docPartObj>
    </w:sdtPr>
    <w:sdtEndPr/>
    <w:sdtContent>
      <w:p w:rsidR="0042298F" w:rsidRDefault="0042298F">
        <w:pPr>
          <w:pStyle w:val="a5"/>
          <w:jc w:val="right"/>
        </w:pPr>
        <w:r w:rsidRPr="0042298F">
          <w:rPr>
            <w:rFonts w:ascii="仿宋_GB2312" w:eastAsia="仿宋_GB2312" w:hAnsi="宋体" w:hint="eastAsia"/>
            <w:sz w:val="28"/>
            <w:szCs w:val="28"/>
          </w:rPr>
          <w:fldChar w:fldCharType="begin"/>
        </w:r>
        <w:r w:rsidRPr="0042298F">
          <w:rPr>
            <w:rFonts w:ascii="仿宋_GB2312" w:eastAsia="仿宋_GB2312" w:hAnsi="宋体" w:hint="eastAsia"/>
            <w:sz w:val="28"/>
            <w:szCs w:val="28"/>
          </w:rPr>
          <w:instrText xml:space="preserve"> PAGE   \* MERGEFORMAT </w:instrText>
        </w:r>
        <w:r w:rsidRPr="0042298F">
          <w:rPr>
            <w:rFonts w:ascii="仿宋_GB2312" w:eastAsia="仿宋_GB2312" w:hAnsi="宋体" w:hint="eastAsia"/>
            <w:sz w:val="28"/>
            <w:szCs w:val="28"/>
          </w:rPr>
          <w:fldChar w:fldCharType="separate"/>
        </w:r>
        <w:r w:rsidR="00367AF3" w:rsidRPr="00367AF3">
          <w:rPr>
            <w:rFonts w:ascii="仿宋_GB2312" w:eastAsia="仿宋_GB2312" w:hAnsi="宋体"/>
            <w:noProof/>
            <w:sz w:val="28"/>
            <w:szCs w:val="28"/>
            <w:lang w:val="zh-CN"/>
          </w:rPr>
          <w:t>1</w:t>
        </w:r>
        <w:r w:rsidRPr="0042298F">
          <w:rPr>
            <w:rFonts w:ascii="仿宋_GB2312" w:eastAsia="仿宋_GB2312" w:hAnsi="宋体" w:hint="eastAsia"/>
            <w:sz w:val="28"/>
            <w:szCs w:val="28"/>
          </w:rPr>
          <w:fldChar w:fldCharType="end"/>
        </w:r>
      </w:p>
    </w:sdtContent>
  </w:sdt>
  <w:p w:rsidR="0042298F" w:rsidRDefault="0042298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A2" w:rsidRDefault="003A66A2" w:rsidP="00713B75">
      <w:r>
        <w:separator/>
      </w:r>
    </w:p>
  </w:footnote>
  <w:footnote w:type="continuationSeparator" w:id="0">
    <w:p w:rsidR="003A66A2" w:rsidRDefault="003A66A2" w:rsidP="00713B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4BAC"/>
    <w:multiLevelType w:val="multilevel"/>
    <w:tmpl w:val="12724BAC"/>
    <w:lvl w:ilvl="0">
      <w:start w:val="1"/>
      <w:numFmt w:val="japaneseCounting"/>
      <w:lvlText w:val="第%1条"/>
      <w:lvlJc w:val="left"/>
      <w:pPr>
        <w:ind w:left="5807" w:hanging="420"/>
      </w:pPr>
      <w:rPr>
        <w:rFonts w:cs="Times New Roman" w:hint="default"/>
        <w:b/>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0B91E75"/>
    <w:multiLevelType w:val="hybridMultilevel"/>
    <w:tmpl w:val="7C4034A2"/>
    <w:lvl w:ilvl="0" w:tplc="1A0ED27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6B3518B"/>
    <w:multiLevelType w:val="hybridMultilevel"/>
    <w:tmpl w:val="D430F56E"/>
    <w:lvl w:ilvl="0" w:tplc="8BF608AA">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37404C73"/>
    <w:multiLevelType w:val="hybridMultilevel"/>
    <w:tmpl w:val="5BE0F30A"/>
    <w:lvl w:ilvl="0" w:tplc="2CEE1B0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7D35E58"/>
    <w:multiLevelType w:val="hybridMultilevel"/>
    <w:tmpl w:val="4D8C657E"/>
    <w:lvl w:ilvl="0" w:tplc="265E40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E361FFF"/>
    <w:multiLevelType w:val="hybridMultilevel"/>
    <w:tmpl w:val="ED4058FC"/>
    <w:lvl w:ilvl="0" w:tplc="BBB6C7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75"/>
    <w:rsid w:val="000304C7"/>
    <w:rsid w:val="000304F8"/>
    <w:rsid w:val="00031E3A"/>
    <w:rsid w:val="000356D3"/>
    <w:rsid w:val="00060DDC"/>
    <w:rsid w:val="0008472B"/>
    <w:rsid w:val="00086F4B"/>
    <w:rsid w:val="000E59C1"/>
    <w:rsid w:val="001C1E98"/>
    <w:rsid w:val="001E4870"/>
    <w:rsid w:val="00215C20"/>
    <w:rsid w:val="002A24E3"/>
    <w:rsid w:val="003310C0"/>
    <w:rsid w:val="00367AF3"/>
    <w:rsid w:val="00386498"/>
    <w:rsid w:val="00392960"/>
    <w:rsid w:val="00396812"/>
    <w:rsid w:val="003A66A2"/>
    <w:rsid w:val="00413DDE"/>
    <w:rsid w:val="0042298F"/>
    <w:rsid w:val="00463069"/>
    <w:rsid w:val="004923FB"/>
    <w:rsid w:val="004A5A35"/>
    <w:rsid w:val="00515986"/>
    <w:rsid w:val="00544FB2"/>
    <w:rsid w:val="005B608B"/>
    <w:rsid w:val="005E49B6"/>
    <w:rsid w:val="00600468"/>
    <w:rsid w:val="006A7072"/>
    <w:rsid w:val="006E2F4F"/>
    <w:rsid w:val="00713B75"/>
    <w:rsid w:val="00716DAB"/>
    <w:rsid w:val="00747D23"/>
    <w:rsid w:val="00754F08"/>
    <w:rsid w:val="007605B7"/>
    <w:rsid w:val="00766E44"/>
    <w:rsid w:val="007B1865"/>
    <w:rsid w:val="007C482C"/>
    <w:rsid w:val="007D1D1A"/>
    <w:rsid w:val="007E7617"/>
    <w:rsid w:val="00817B4F"/>
    <w:rsid w:val="008948DC"/>
    <w:rsid w:val="008B34E9"/>
    <w:rsid w:val="008C0B26"/>
    <w:rsid w:val="008D18EB"/>
    <w:rsid w:val="009135C9"/>
    <w:rsid w:val="009245E4"/>
    <w:rsid w:val="00932218"/>
    <w:rsid w:val="00983E26"/>
    <w:rsid w:val="009951E0"/>
    <w:rsid w:val="009C3A04"/>
    <w:rsid w:val="009F4607"/>
    <w:rsid w:val="00A458AC"/>
    <w:rsid w:val="00A84F16"/>
    <w:rsid w:val="00B15FDC"/>
    <w:rsid w:val="00B354E4"/>
    <w:rsid w:val="00B91597"/>
    <w:rsid w:val="00BF5EF6"/>
    <w:rsid w:val="00C467E5"/>
    <w:rsid w:val="00CD10F3"/>
    <w:rsid w:val="00CE014F"/>
    <w:rsid w:val="00D4191A"/>
    <w:rsid w:val="00E35B95"/>
    <w:rsid w:val="00EF6BB1"/>
    <w:rsid w:val="00F04D83"/>
    <w:rsid w:val="00F81693"/>
    <w:rsid w:val="00FB1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13B75"/>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rsid w:val="00713B75"/>
    <w:rPr>
      <w:sz w:val="18"/>
      <w:szCs w:val="18"/>
    </w:rPr>
  </w:style>
  <w:style w:type="paragraph" w:styleId="a5">
    <w:name w:val="footer"/>
    <w:basedOn w:val="a"/>
    <w:link w:val="a6"/>
    <w:uiPriority w:val="99"/>
    <w:unhideWhenUsed/>
    <w:rsid w:val="00713B75"/>
    <w:pPr>
      <w:tabs>
        <w:tab w:val="center" w:pos="4153"/>
        <w:tab w:val="right" w:pos="8306"/>
      </w:tabs>
      <w:snapToGrid w:val="0"/>
      <w:jc w:val="left"/>
    </w:pPr>
    <w:rPr>
      <w:sz w:val="18"/>
      <w:szCs w:val="18"/>
    </w:rPr>
  </w:style>
  <w:style w:type="character" w:customStyle="1" w:styleId="a6">
    <w:name w:val="页脚字符"/>
    <w:basedOn w:val="a0"/>
    <w:link w:val="a5"/>
    <w:uiPriority w:val="99"/>
    <w:rsid w:val="00713B75"/>
    <w:rPr>
      <w:sz w:val="18"/>
      <w:szCs w:val="18"/>
    </w:rPr>
  </w:style>
  <w:style w:type="paragraph" w:styleId="a7">
    <w:name w:val="List Paragraph"/>
    <w:basedOn w:val="a"/>
    <w:uiPriority w:val="34"/>
    <w:qFormat/>
    <w:rsid w:val="005E49B6"/>
    <w:pPr>
      <w:ind w:firstLineChars="200" w:firstLine="420"/>
    </w:pPr>
  </w:style>
  <w:style w:type="character" w:customStyle="1" w:styleId="a8">
    <w:name w:val="正文文本缩进字符"/>
    <w:link w:val="a9"/>
    <w:uiPriority w:val="99"/>
    <w:rsid w:val="00463069"/>
    <w:rPr>
      <w:rFonts w:ascii="仿宋_GB2312" w:eastAsia="仿宋_GB2312" w:hAnsi="Times New Roman" w:cs="Times New Roman"/>
      <w:kern w:val="0"/>
      <w:sz w:val="24"/>
      <w:szCs w:val="24"/>
    </w:rPr>
  </w:style>
  <w:style w:type="paragraph" w:styleId="a9">
    <w:name w:val="Body Text Indent"/>
    <w:basedOn w:val="a"/>
    <w:link w:val="a8"/>
    <w:uiPriority w:val="99"/>
    <w:rsid w:val="00463069"/>
    <w:pPr>
      <w:spacing w:beforeLines="100" w:afterLines="100"/>
      <w:ind w:firstLineChars="200" w:firstLine="640"/>
    </w:pPr>
    <w:rPr>
      <w:rFonts w:ascii="仿宋_GB2312" w:eastAsia="仿宋_GB2312" w:hAnsi="Times New Roman" w:cs="Times New Roman"/>
      <w:kern w:val="0"/>
      <w:sz w:val="24"/>
      <w:szCs w:val="24"/>
    </w:rPr>
  </w:style>
  <w:style w:type="character" w:customStyle="1" w:styleId="Char1">
    <w:name w:val="正文文本缩进 Char1"/>
    <w:basedOn w:val="a0"/>
    <w:uiPriority w:val="99"/>
    <w:semiHidden/>
    <w:rsid w:val="00463069"/>
  </w:style>
  <w:style w:type="character" w:styleId="aa">
    <w:name w:val="annotation reference"/>
    <w:rsid w:val="00983E26"/>
    <w:rPr>
      <w:rFonts w:ascii="Times New Roman" w:eastAsia="宋体" w:hAnsi="Times New Roman" w:cs="Times New Roman"/>
      <w:sz w:val="21"/>
      <w:szCs w:val="21"/>
    </w:rPr>
  </w:style>
  <w:style w:type="paragraph" w:styleId="ab">
    <w:name w:val="Normal (Web)"/>
    <w:basedOn w:val="a"/>
    <w:uiPriority w:val="99"/>
    <w:semiHidden/>
    <w:unhideWhenUsed/>
    <w:rsid w:val="00E35B95"/>
    <w:pPr>
      <w:widowControl/>
      <w:spacing w:before="100" w:beforeAutospacing="1" w:after="100" w:afterAutospacing="1"/>
      <w:jc w:val="left"/>
    </w:pPr>
    <w:rPr>
      <w:rFonts w:ascii="宋体" w:eastAsia="宋体" w:hAnsi="宋体" w:cs="宋体"/>
      <w:kern w:val="0"/>
      <w:sz w:val="24"/>
      <w:szCs w:val="24"/>
    </w:rPr>
  </w:style>
  <w:style w:type="character" w:customStyle="1" w:styleId="ac">
    <w:name w:val="注释文本字符"/>
    <w:link w:val="ad"/>
    <w:rsid w:val="000356D3"/>
    <w:rPr>
      <w:rFonts w:ascii="Times New Roman" w:eastAsia="方正仿宋_GBK" w:hAnsi="Times New Roman" w:cs="Times New Roman"/>
      <w:sz w:val="32"/>
      <w:szCs w:val="32"/>
    </w:rPr>
  </w:style>
  <w:style w:type="paragraph" w:styleId="ad">
    <w:name w:val="annotation text"/>
    <w:basedOn w:val="a"/>
    <w:link w:val="ac"/>
    <w:rsid w:val="000356D3"/>
    <w:pPr>
      <w:jc w:val="left"/>
    </w:pPr>
    <w:rPr>
      <w:rFonts w:ascii="Times New Roman" w:eastAsia="方正仿宋_GBK" w:hAnsi="Times New Roman" w:cs="Times New Roman"/>
      <w:sz w:val="32"/>
      <w:szCs w:val="32"/>
    </w:rPr>
  </w:style>
  <w:style w:type="character" w:customStyle="1" w:styleId="Char">
    <w:name w:val="批注文字 Char"/>
    <w:basedOn w:val="a0"/>
    <w:uiPriority w:val="99"/>
    <w:semiHidden/>
    <w:rsid w:val="000356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13B75"/>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rsid w:val="00713B75"/>
    <w:rPr>
      <w:sz w:val="18"/>
      <w:szCs w:val="18"/>
    </w:rPr>
  </w:style>
  <w:style w:type="paragraph" w:styleId="a5">
    <w:name w:val="footer"/>
    <w:basedOn w:val="a"/>
    <w:link w:val="a6"/>
    <w:uiPriority w:val="99"/>
    <w:unhideWhenUsed/>
    <w:rsid w:val="00713B75"/>
    <w:pPr>
      <w:tabs>
        <w:tab w:val="center" w:pos="4153"/>
        <w:tab w:val="right" w:pos="8306"/>
      </w:tabs>
      <w:snapToGrid w:val="0"/>
      <w:jc w:val="left"/>
    </w:pPr>
    <w:rPr>
      <w:sz w:val="18"/>
      <w:szCs w:val="18"/>
    </w:rPr>
  </w:style>
  <w:style w:type="character" w:customStyle="1" w:styleId="a6">
    <w:name w:val="页脚字符"/>
    <w:basedOn w:val="a0"/>
    <w:link w:val="a5"/>
    <w:uiPriority w:val="99"/>
    <w:rsid w:val="00713B75"/>
    <w:rPr>
      <w:sz w:val="18"/>
      <w:szCs w:val="18"/>
    </w:rPr>
  </w:style>
  <w:style w:type="paragraph" w:styleId="a7">
    <w:name w:val="List Paragraph"/>
    <w:basedOn w:val="a"/>
    <w:uiPriority w:val="34"/>
    <w:qFormat/>
    <w:rsid w:val="005E49B6"/>
    <w:pPr>
      <w:ind w:firstLineChars="200" w:firstLine="420"/>
    </w:pPr>
  </w:style>
  <w:style w:type="character" w:customStyle="1" w:styleId="a8">
    <w:name w:val="正文文本缩进字符"/>
    <w:link w:val="a9"/>
    <w:uiPriority w:val="99"/>
    <w:rsid w:val="00463069"/>
    <w:rPr>
      <w:rFonts w:ascii="仿宋_GB2312" w:eastAsia="仿宋_GB2312" w:hAnsi="Times New Roman" w:cs="Times New Roman"/>
      <w:kern w:val="0"/>
      <w:sz w:val="24"/>
      <w:szCs w:val="24"/>
    </w:rPr>
  </w:style>
  <w:style w:type="paragraph" w:styleId="a9">
    <w:name w:val="Body Text Indent"/>
    <w:basedOn w:val="a"/>
    <w:link w:val="a8"/>
    <w:uiPriority w:val="99"/>
    <w:rsid w:val="00463069"/>
    <w:pPr>
      <w:spacing w:beforeLines="100" w:afterLines="100"/>
      <w:ind w:firstLineChars="200" w:firstLine="640"/>
    </w:pPr>
    <w:rPr>
      <w:rFonts w:ascii="仿宋_GB2312" w:eastAsia="仿宋_GB2312" w:hAnsi="Times New Roman" w:cs="Times New Roman"/>
      <w:kern w:val="0"/>
      <w:sz w:val="24"/>
      <w:szCs w:val="24"/>
    </w:rPr>
  </w:style>
  <w:style w:type="character" w:customStyle="1" w:styleId="Char1">
    <w:name w:val="正文文本缩进 Char1"/>
    <w:basedOn w:val="a0"/>
    <w:uiPriority w:val="99"/>
    <w:semiHidden/>
    <w:rsid w:val="00463069"/>
  </w:style>
  <w:style w:type="character" w:styleId="aa">
    <w:name w:val="annotation reference"/>
    <w:rsid w:val="00983E26"/>
    <w:rPr>
      <w:rFonts w:ascii="Times New Roman" w:eastAsia="宋体" w:hAnsi="Times New Roman" w:cs="Times New Roman"/>
      <w:sz w:val="21"/>
      <w:szCs w:val="21"/>
    </w:rPr>
  </w:style>
  <w:style w:type="paragraph" w:styleId="ab">
    <w:name w:val="Normal (Web)"/>
    <w:basedOn w:val="a"/>
    <w:uiPriority w:val="99"/>
    <w:semiHidden/>
    <w:unhideWhenUsed/>
    <w:rsid w:val="00E35B95"/>
    <w:pPr>
      <w:widowControl/>
      <w:spacing w:before="100" w:beforeAutospacing="1" w:after="100" w:afterAutospacing="1"/>
      <w:jc w:val="left"/>
    </w:pPr>
    <w:rPr>
      <w:rFonts w:ascii="宋体" w:eastAsia="宋体" w:hAnsi="宋体" w:cs="宋体"/>
      <w:kern w:val="0"/>
      <w:sz w:val="24"/>
      <w:szCs w:val="24"/>
    </w:rPr>
  </w:style>
  <w:style w:type="character" w:customStyle="1" w:styleId="ac">
    <w:name w:val="注释文本字符"/>
    <w:link w:val="ad"/>
    <w:rsid w:val="000356D3"/>
    <w:rPr>
      <w:rFonts w:ascii="Times New Roman" w:eastAsia="方正仿宋_GBK" w:hAnsi="Times New Roman" w:cs="Times New Roman"/>
      <w:sz w:val="32"/>
      <w:szCs w:val="32"/>
    </w:rPr>
  </w:style>
  <w:style w:type="paragraph" w:styleId="ad">
    <w:name w:val="annotation text"/>
    <w:basedOn w:val="a"/>
    <w:link w:val="ac"/>
    <w:rsid w:val="000356D3"/>
    <w:pPr>
      <w:jc w:val="left"/>
    </w:pPr>
    <w:rPr>
      <w:rFonts w:ascii="Times New Roman" w:eastAsia="方正仿宋_GBK" w:hAnsi="Times New Roman" w:cs="Times New Roman"/>
      <w:sz w:val="32"/>
      <w:szCs w:val="32"/>
    </w:rPr>
  </w:style>
  <w:style w:type="character" w:customStyle="1" w:styleId="Char">
    <w:name w:val="批注文字 Char"/>
    <w:basedOn w:val="a0"/>
    <w:uiPriority w:val="99"/>
    <w:semiHidden/>
    <w:rsid w:val="0003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48347">
      <w:bodyDiv w:val="1"/>
      <w:marLeft w:val="0"/>
      <w:marRight w:val="0"/>
      <w:marTop w:val="0"/>
      <w:marBottom w:val="0"/>
      <w:divBdr>
        <w:top w:val="none" w:sz="0" w:space="0" w:color="auto"/>
        <w:left w:val="none" w:sz="0" w:space="0" w:color="auto"/>
        <w:bottom w:val="none" w:sz="0" w:space="0" w:color="auto"/>
        <w:right w:val="none" w:sz="0" w:space="0" w:color="auto"/>
      </w:divBdr>
    </w:div>
    <w:div w:id="1856310116">
      <w:bodyDiv w:val="1"/>
      <w:marLeft w:val="0"/>
      <w:marRight w:val="0"/>
      <w:marTop w:val="0"/>
      <w:marBottom w:val="0"/>
      <w:divBdr>
        <w:top w:val="none" w:sz="0" w:space="0" w:color="auto"/>
        <w:left w:val="none" w:sz="0" w:space="0" w:color="auto"/>
        <w:bottom w:val="none" w:sz="0" w:space="0" w:color="auto"/>
        <w:right w:val="none" w:sz="0" w:space="0" w:color="auto"/>
      </w:divBdr>
    </w:div>
    <w:div w:id="1912080542">
      <w:bodyDiv w:val="1"/>
      <w:marLeft w:val="0"/>
      <w:marRight w:val="0"/>
      <w:marTop w:val="0"/>
      <w:marBottom w:val="0"/>
      <w:divBdr>
        <w:top w:val="none" w:sz="0" w:space="0" w:color="auto"/>
        <w:left w:val="none" w:sz="0" w:space="0" w:color="auto"/>
        <w:bottom w:val="none" w:sz="0" w:space="0" w:color="auto"/>
        <w:right w:val="none" w:sz="0" w:space="0" w:color="auto"/>
      </w:divBdr>
    </w:div>
    <w:div w:id="20594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0881F2-5101-694A-A34F-68CEDBD1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368</Words>
  <Characters>2099</Characters>
  <Application>Microsoft Macintosh Word</Application>
  <DocSecurity>0</DocSecurity>
  <Lines>17</Lines>
  <Paragraphs>4</Paragraphs>
  <ScaleCrop>false</ScaleCrop>
  <Company>Microsoft</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王岭燕</cp:lastModifiedBy>
  <cp:revision>2</cp:revision>
  <dcterms:created xsi:type="dcterms:W3CDTF">2020-05-29T08:55:00Z</dcterms:created>
  <dcterms:modified xsi:type="dcterms:W3CDTF">2020-05-29T08:55:00Z</dcterms:modified>
</cp:coreProperties>
</file>